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DF48" w14:textId="77777777" w:rsidR="002F4874" w:rsidRDefault="002F4874" w:rsidP="00A9645A">
      <w:pPr>
        <w:rPr>
          <w:rFonts w:ascii="Times New Roman" w:hAnsi="Times New Roman" w:cs="Times New Roman"/>
          <w:b/>
          <w:bCs/>
        </w:rPr>
      </w:pPr>
    </w:p>
    <w:p w14:paraId="3A166D18" w14:textId="453A630E" w:rsidR="00A9645A" w:rsidRPr="00114C0E" w:rsidRDefault="00A9645A" w:rsidP="00A9645A">
      <w:pPr>
        <w:rPr>
          <w:rFonts w:ascii="Times New Roman" w:hAnsi="Times New Roman" w:cs="Times New Roman"/>
          <w:b/>
          <w:bCs/>
        </w:rPr>
      </w:pPr>
      <w:r w:rsidRPr="00114C0E">
        <w:rPr>
          <w:rFonts w:ascii="Times New Roman" w:hAnsi="Times New Roman" w:cs="Times New Roman"/>
          <w:b/>
          <w:bCs/>
        </w:rPr>
        <w:t>Broj:</w:t>
      </w:r>
      <w:r w:rsidR="007936A8">
        <w:rPr>
          <w:rFonts w:ascii="Times New Roman" w:hAnsi="Times New Roman" w:cs="Times New Roman"/>
          <w:b/>
          <w:bCs/>
        </w:rPr>
        <w:t xml:space="preserve"> </w:t>
      </w:r>
    </w:p>
    <w:p w14:paraId="0963F442" w14:textId="07D5FCEE" w:rsidR="00A9645A" w:rsidRPr="00114C0E" w:rsidRDefault="00A9645A" w:rsidP="00A9645A">
      <w:pPr>
        <w:rPr>
          <w:rFonts w:ascii="Times New Roman" w:hAnsi="Times New Roman" w:cs="Times New Roman"/>
          <w:b/>
          <w:bCs/>
        </w:rPr>
      </w:pPr>
      <w:r w:rsidRPr="00114C0E">
        <w:rPr>
          <w:rFonts w:ascii="Times New Roman" w:hAnsi="Times New Roman" w:cs="Times New Roman"/>
          <w:b/>
          <w:bCs/>
        </w:rPr>
        <w:t>Datum:</w:t>
      </w:r>
      <w:r w:rsidR="00970D89">
        <w:rPr>
          <w:rFonts w:ascii="Times New Roman" w:hAnsi="Times New Roman" w:cs="Times New Roman"/>
          <w:b/>
          <w:bCs/>
        </w:rPr>
        <w:t xml:space="preserve"> </w:t>
      </w:r>
      <w:r w:rsidR="00577268">
        <w:rPr>
          <w:rFonts w:ascii="Times New Roman" w:hAnsi="Times New Roman" w:cs="Times New Roman"/>
          <w:b/>
          <w:bCs/>
        </w:rPr>
        <w:t>6</w:t>
      </w:r>
      <w:r w:rsidR="00970D89">
        <w:rPr>
          <w:rFonts w:ascii="Times New Roman" w:hAnsi="Times New Roman" w:cs="Times New Roman"/>
          <w:b/>
          <w:bCs/>
        </w:rPr>
        <w:t>.</w:t>
      </w:r>
      <w:r w:rsidR="00577268">
        <w:rPr>
          <w:rFonts w:ascii="Times New Roman" w:hAnsi="Times New Roman" w:cs="Times New Roman"/>
          <w:b/>
          <w:bCs/>
        </w:rPr>
        <w:t>7</w:t>
      </w:r>
      <w:r w:rsidR="00970D89">
        <w:rPr>
          <w:rFonts w:ascii="Times New Roman" w:hAnsi="Times New Roman" w:cs="Times New Roman"/>
          <w:b/>
          <w:bCs/>
        </w:rPr>
        <w:t>.2023. godine</w:t>
      </w:r>
    </w:p>
    <w:p w14:paraId="5A9E46D7" w14:textId="77777777" w:rsidR="00A9645A" w:rsidRPr="00114C0E" w:rsidRDefault="00A9645A" w:rsidP="00A9645A">
      <w:pPr>
        <w:rPr>
          <w:rFonts w:ascii="Times New Roman" w:hAnsi="Times New Roman" w:cs="Times New Roman"/>
          <w:b/>
          <w:bCs/>
        </w:rPr>
      </w:pPr>
    </w:p>
    <w:p w14:paraId="05108F29" w14:textId="77777777" w:rsidR="00A9645A" w:rsidRPr="00114C0E" w:rsidRDefault="00A9645A" w:rsidP="00A9645A">
      <w:pPr>
        <w:rPr>
          <w:rFonts w:ascii="Times New Roman" w:hAnsi="Times New Roman" w:cs="Times New Roman"/>
          <w:b/>
          <w:bCs/>
        </w:rPr>
      </w:pPr>
      <w:r w:rsidRPr="00114C0E">
        <w:rPr>
          <w:rFonts w:ascii="Times New Roman" w:hAnsi="Times New Roman" w:cs="Times New Roman"/>
          <w:b/>
          <w:bCs/>
        </w:rPr>
        <w:t>BOSNA I HERCEGOVINA</w:t>
      </w:r>
    </w:p>
    <w:p w14:paraId="6750BE55" w14:textId="54D17C87" w:rsidR="00A9645A" w:rsidRDefault="00A9645A" w:rsidP="00A9645A">
      <w:pPr>
        <w:rPr>
          <w:rFonts w:ascii="Times New Roman" w:hAnsi="Times New Roman" w:cs="Times New Roman"/>
          <w:b/>
          <w:bCs/>
        </w:rPr>
      </w:pPr>
      <w:r w:rsidRPr="00114C0E">
        <w:rPr>
          <w:rFonts w:ascii="Times New Roman" w:hAnsi="Times New Roman" w:cs="Times New Roman"/>
          <w:b/>
          <w:bCs/>
        </w:rPr>
        <w:t>PREDSJEDNIŠTVO BiH</w:t>
      </w:r>
    </w:p>
    <w:p w14:paraId="03A31C8A" w14:textId="77777777" w:rsidR="00A9645A" w:rsidRPr="00114C0E" w:rsidRDefault="00A9645A" w:rsidP="00A9645A">
      <w:pPr>
        <w:rPr>
          <w:rFonts w:ascii="Times New Roman" w:hAnsi="Times New Roman" w:cs="Times New Roman"/>
          <w:b/>
          <w:bCs/>
        </w:rPr>
      </w:pPr>
    </w:p>
    <w:p w14:paraId="1FA2A3B0" w14:textId="77777777" w:rsidR="00A9645A" w:rsidRPr="00114C0E" w:rsidRDefault="00A9645A" w:rsidP="00A9645A">
      <w:pPr>
        <w:rPr>
          <w:rFonts w:ascii="Times New Roman" w:hAnsi="Times New Roman" w:cs="Times New Roman"/>
          <w:b/>
          <w:bCs/>
        </w:rPr>
      </w:pPr>
      <w:r w:rsidRPr="00114C0E">
        <w:rPr>
          <w:rFonts w:ascii="Times New Roman" w:hAnsi="Times New Roman" w:cs="Times New Roman"/>
          <w:b/>
          <w:bCs/>
        </w:rPr>
        <w:t>n/r gđa. Željka Cvijanović, Predsjedavajuća Predsjedništva BiH</w:t>
      </w:r>
    </w:p>
    <w:p w14:paraId="3D6E647D" w14:textId="77777777" w:rsidR="00A9645A" w:rsidRPr="00114C0E" w:rsidRDefault="00A9645A" w:rsidP="00A9645A">
      <w:pPr>
        <w:rPr>
          <w:rFonts w:ascii="Times New Roman" w:hAnsi="Times New Roman" w:cs="Times New Roman"/>
          <w:b/>
          <w:bCs/>
        </w:rPr>
      </w:pPr>
      <w:proofErr w:type="spellStart"/>
      <w:r w:rsidRPr="00114C0E">
        <w:rPr>
          <w:rFonts w:ascii="Times New Roman" w:hAnsi="Times New Roman" w:cs="Times New Roman"/>
          <w:b/>
          <w:bCs/>
        </w:rPr>
        <w:t>co.</w:t>
      </w:r>
      <w:proofErr w:type="spellEnd"/>
      <w:r w:rsidRPr="00114C0E">
        <w:rPr>
          <w:rFonts w:ascii="Times New Roman" w:hAnsi="Times New Roman" w:cs="Times New Roman"/>
          <w:b/>
          <w:bCs/>
        </w:rPr>
        <w:t xml:space="preserve"> n/r gosp. Željko Komšić, član Predsjedništva BiH</w:t>
      </w:r>
    </w:p>
    <w:p w14:paraId="4F11E92C" w14:textId="77777777" w:rsidR="00A9645A" w:rsidRPr="00114C0E" w:rsidRDefault="00A9645A" w:rsidP="00A9645A">
      <w:pPr>
        <w:rPr>
          <w:rFonts w:ascii="Times New Roman" w:hAnsi="Times New Roman" w:cs="Times New Roman"/>
          <w:b/>
          <w:bCs/>
        </w:rPr>
      </w:pPr>
    </w:p>
    <w:p w14:paraId="7D2B2E0C" w14:textId="77777777" w:rsidR="00A9645A" w:rsidRPr="00114C0E" w:rsidRDefault="00A9645A" w:rsidP="00A9645A">
      <w:pPr>
        <w:rPr>
          <w:rFonts w:ascii="Times New Roman" w:hAnsi="Times New Roman" w:cs="Times New Roman"/>
          <w:i/>
          <w:iCs/>
        </w:rPr>
      </w:pPr>
      <w:r w:rsidRPr="00114C0E">
        <w:rPr>
          <w:rFonts w:ascii="Times New Roman" w:hAnsi="Times New Roman" w:cs="Times New Roman"/>
          <w:i/>
          <w:iCs/>
        </w:rPr>
        <w:t>Po Generalnom sekretaru Predsjedništva BiH, Zoranu Đeriću</w:t>
      </w:r>
    </w:p>
    <w:p w14:paraId="7C92863B" w14:textId="77777777" w:rsidR="00A9645A" w:rsidRPr="00114C0E" w:rsidRDefault="00A9645A" w:rsidP="00A9645A">
      <w:pPr>
        <w:rPr>
          <w:rFonts w:ascii="Times New Roman" w:hAnsi="Times New Roman" w:cs="Times New Roman"/>
        </w:rPr>
      </w:pPr>
    </w:p>
    <w:p w14:paraId="4E6DFE1A" w14:textId="77777777" w:rsidR="00FF4356" w:rsidRDefault="00FF4356" w:rsidP="00A9645A">
      <w:pPr>
        <w:rPr>
          <w:rFonts w:ascii="Times New Roman" w:hAnsi="Times New Roman" w:cs="Times New Roman"/>
        </w:rPr>
      </w:pPr>
    </w:p>
    <w:p w14:paraId="1C3479A6" w14:textId="1397748C" w:rsidR="00A9645A" w:rsidRDefault="00A9645A" w:rsidP="00A9645A">
      <w:pPr>
        <w:rPr>
          <w:rFonts w:ascii="Times New Roman" w:hAnsi="Times New Roman" w:cs="Times New Roman"/>
        </w:rPr>
      </w:pPr>
      <w:r w:rsidRPr="00114C0E">
        <w:rPr>
          <w:rFonts w:ascii="Times New Roman" w:hAnsi="Times New Roman" w:cs="Times New Roman"/>
        </w:rPr>
        <w:t>Poštovana/i,</w:t>
      </w:r>
    </w:p>
    <w:p w14:paraId="242BA4A8" w14:textId="77777777" w:rsidR="00A9645A" w:rsidRPr="00114C0E" w:rsidRDefault="00A9645A" w:rsidP="00A9645A">
      <w:pPr>
        <w:rPr>
          <w:rFonts w:ascii="Times New Roman" w:hAnsi="Times New Roman" w:cs="Times New Roman"/>
        </w:rPr>
      </w:pPr>
    </w:p>
    <w:p w14:paraId="3A3F317E" w14:textId="77777777" w:rsidR="0011629E" w:rsidRPr="00B840A3" w:rsidRDefault="0011629E" w:rsidP="0011629E">
      <w:pPr>
        <w:spacing w:line="276" w:lineRule="auto"/>
        <w:jc w:val="both"/>
        <w:rPr>
          <w:rFonts w:ascii="Times New Roman" w:hAnsi="Times New Roman" w:cs="Times New Roman"/>
        </w:rPr>
      </w:pPr>
      <w:r w:rsidRPr="00B840A3">
        <w:rPr>
          <w:rFonts w:ascii="Times New Roman" w:hAnsi="Times New Roman" w:cs="Times New Roman"/>
        </w:rPr>
        <w:t xml:space="preserve">U skladu sa članom 23. stav 3. Poslovnika o radu Predsjedništva BiH (“Službeni glasnik BiH”, br. 10/13, 32/13 i 22/14), a na osnovu člana 32. stav 1. tačka i) Poslovnika o radu Predsjedništva BiH zahtijevam </w:t>
      </w:r>
      <w:proofErr w:type="spellStart"/>
      <w:r w:rsidRPr="00B840A3">
        <w:rPr>
          <w:rFonts w:ascii="Times New Roman" w:hAnsi="Times New Roman" w:cs="Times New Roman"/>
        </w:rPr>
        <w:t>održavanje</w:t>
      </w:r>
      <w:proofErr w:type="spellEnd"/>
      <w:r w:rsidRPr="00B840A3">
        <w:rPr>
          <w:rFonts w:ascii="Times New Roman" w:hAnsi="Times New Roman" w:cs="Times New Roman"/>
        </w:rPr>
        <w:t xml:space="preserve"> vanredne sjednice Predsjedništva BiH sa slijedećim dnevnim redom:</w:t>
      </w:r>
    </w:p>
    <w:p w14:paraId="1388793C" w14:textId="77777777" w:rsidR="00A9645A" w:rsidRDefault="00A9645A" w:rsidP="00A9645A">
      <w:pPr>
        <w:jc w:val="both"/>
        <w:rPr>
          <w:rFonts w:ascii="Times New Roman" w:hAnsi="Times New Roman" w:cs="Times New Roman"/>
        </w:rPr>
      </w:pPr>
    </w:p>
    <w:p w14:paraId="759FB2EF" w14:textId="77777777" w:rsidR="00A9645A" w:rsidRPr="00114C0E" w:rsidRDefault="00A9645A" w:rsidP="00A9645A">
      <w:pPr>
        <w:spacing w:line="276" w:lineRule="auto"/>
        <w:jc w:val="both"/>
        <w:rPr>
          <w:rFonts w:ascii="Times New Roman" w:hAnsi="Times New Roman" w:cs="Times New Roman"/>
        </w:rPr>
      </w:pPr>
    </w:p>
    <w:p w14:paraId="54937DA4" w14:textId="77777777" w:rsidR="00A758B6" w:rsidRPr="00D8231F" w:rsidRDefault="00A758B6" w:rsidP="00A758B6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C30E88">
        <w:rPr>
          <w:rFonts w:ascii="Times New Roman" w:hAnsi="Times New Roman" w:cs="Times New Roman"/>
          <w:b/>
          <w:bCs/>
          <w:color w:val="000000" w:themeColor="text1"/>
        </w:rPr>
        <w:t>rijedlog zaključaka</w:t>
      </w:r>
      <w:r w:rsidRPr="00B840A3">
        <w:rPr>
          <w:rFonts w:ascii="Times New Roman" w:hAnsi="Times New Roman" w:cs="Times New Roman"/>
          <w:b/>
          <w:bCs/>
          <w:color w:val="000000" w:themeColor="text1"/>
        </w:rPr>
        <w:t xml:space="preserve"> Predsjedništva BiH povodom eskalacije napada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organa </w:t>
      </w:r>
      <w:r w:rsidRPr="00B840A3">
        <w:rPr>
          <w:rFonts w:ascii="Times New Roman" w:hAnsi="Times New Roman" w:cs="Times New Roman"/>
          <w:b/>
          <w:bCs/>
          <w:color w:val="000000" w:themeColor="text1"/>
        </w:rPr>
        <w:t>entiteta Republika Srpska na temeljne odredbe Dejtonskog mirovnog sporazuma i ugrožavanja ustavnopravnog poretka države Bosne i Hercegovine</w:t>
      </w:r>
    </w:p>
    <w:p w14:paraId="46A5AF6F" w14:textId="77777777" w:rsidR="00A9645A" w:rsidRPr="00114C0E" w:rsidRDefault="00A9645A" w:rsidP="00A9645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7FD1B" w14:textId="77777777" w:rsidR="00A9645A" w:rsidRPr="00114C0E" w:rsidRDefault="00A9645A" w:rsidP="00A9645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5CF19" w14:textId="77777777" w:rsidR="00A9645A" w:rsidRPr="00AF7C2C" w:rsidRDefault="00A9645A" w:rsidP="00A9645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F7C2C">
        <w:rPr>
          <w:rFonts w:ascii="Times New Roman" w:hAnsi="Times New Roman" w:cs="Times New Roman"/>
          <w:b/>
          <w:bCs/>
        </w:rPr>
        <w:t>OBRAZLOŽENJE</w:t>
      </w:r>
    </w:p>
    <w:p w14:paraId="18A6C734" w14:textId="77777777" w:rsidR="00A9645A" w:rsidRPr="00AF7C2C" w:rsidRDefault="00A9645A" w:rsidP="00A964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DC091" w14:textId="77777777" w:rsidR="000C0538" w:rsidRPr="00B914BA" w:rsidRDefault="000C0538" w:rsidP="000C0538">
      <w:pPr>
        <w:spacing w:line="276" w:lineRule="auto"/>
        <w:jc w:val="both"/>
        <w:rPr>
          <w:rFonts w:ascii="Times New Roman" w:hAnsi="Times New Roman" w:cs="Times New Roman"/>
        </w:rPr>
      </w:pPr>
      <w:r w:rsidRPr="00B914BA">
        <w:rPr>
          <w:rFonts w:ascii="Times New Roman" w:hAnsi="Times New Roman" w:cs="Times New Roman"/>
        </w:rPr>
        <w:t xml:space="preserve">Antidejtonsko i protivustavno djelovanje organa bh. entiteta Republika Srpska (RS) intenzivirano je od 2021. do danas. U sklopu nelegalnih aktivnosti entitetskih organa vlasti RS-a od jula 2021. do danas usvojeni su sljedeći </w:t>
      </w:r>
      <w:proofErr w:type="spellStart"/>
      <w:r w:rsidRPr="00B914BA">
        <w:rPr>
          <w:rFonts w:ascii="Times New Roman" w:hAnsi="Times New Roman" w:cs="Times New Roman"/>
        </w:rPr>
        <w:t>protivustavni</w:t>
      </w:r>
      <w:proofErr w:type="spellEnd"/>
      <w:r w:rsidRPr="00B914BA">
        <w:rPr>
          <w:rFonts w:ascii="Times New Roman" w:hAnsi="Times New Roman" w:cs="Times New Roman"/>
        </w:rPr>
        <w:t xml:space="preserve"> i antidejtonski akti:</w:t>
      </w:r>
    </w:p>
    <w:p w14:paraId="71E164FF" w14:textId="77777777" w:rsidR="000C0538" w:rsidRPr="00B840A3" w:rsidRDefault="000C0538" w:rsidP="000C053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EEC813F" w14:textId="77777777" w:rsidR="000C0538" w:rsidRPr="00B840A3" w:rsidRDefault="000C0538" w:rsidP="000C0538">
      <w:pPr>
        <w:pStyle w:val="Paragrafspisk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Dvadesetoj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posebnoj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održane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30.7.2021.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doneseni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:</w:t>
      </w:r>
    </w:p>
    <w:p w14:paraId="02273C69" w14:textId="77777777" w:rsidR="000C0538" w:rsidRPr="00B840A3" w:rsidRDefault="000C0538" w:rsidP="000C0538">
      <w:pPr>
        <w:pStyle w:val="Paragrafspisk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4538A0" w14:textId="5231A10A" w:rsidR="000C0538" w:rsidRDefault="000C0538" w:rsidP="000C0538">
      <w:pPr>
        <w:pStyle w:val="Paragrafspiska"/>
        <w:numPr>
          <w:ilvl w:val="2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neprimjenjivanju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Odluke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Visokog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predstavnika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kojom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donosi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dopuni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Krivičnog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zakona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u: 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Srpske“</w:t>
      </w:r>
      <w:r w:rsidR="00450357">
        <w:rPr>
          <w:rFonts w:ascii="Times New Roman" w:hAnsi="Times New Roman" w:cs="Times New Roman"/>
          <w:sz w:val="24"/>
          <w:szCs w:val="24"/>
        </w:rPr>
        <w:t xml:space="preserve"> </w:t>
      </w:r>
      <w:r w:rsidRPr="00B840A3">
        <w:rPr>
          <w:rFonts w:ascii="Times New Roman" w:hAnsi="Times New Roman" w:cs="Times New Roman"/>
          <w:sz w:val="24"/>
          <w:szCs w:val="24"/>
        </w:rPr>
        <w:t>br.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89/21 od 18.10.2021.) –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15/21 od 14.7.2022.,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objavljene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BiH“ br.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51/22,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stavljen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snage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suprotan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I/2.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III/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3.b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;</w:t>
      </w:r>
    </w:p>
    <w:p w14:paraId="189A199D" w14:textId="77777777" w:rsidR="000C0538" w:rsidRPr="00B840A3" w:rsidRDefault="000C0538" w:rsidP="000C0538">
      <w:pPr>
        <w:pStyle w:val="Paragrafspiska"/>
        <w:spacing w:line="27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6AD54B16" w14:textId="77777777" w:rsidR="000C0538" w:rsidRDefault="000C0538" w:rsidP="000C0538">
      <w:pPr>
        <w:pStyle w:val="Paragrafspiska"/>
        <w:numPr>
          <w:ilvl w:val="2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dopuni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Krivičnog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zakonika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Srpske</w:t>
      </w:r>
      <w:r w:rsidRPr="00B840A3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Srpske“ br.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89/21 od 18.101.2021.)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280a. 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normira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ugleda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Srpske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njenih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280a. se,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ostalog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namjeri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Srpske,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njene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teritorijalne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cjelovitosti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nezavisnosti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(...)“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B840A3">
        <w:rPr>
          <w:rFonts w:ascii="Times New Roman" w:hAnsi="Times New Roman" w:cs="Times New Roman"/>
          <w:sz w:val="24"/>
          <w:szCs w:val="24"/>
        </w:rPr>
        <w:t>nezavisnosti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upotrijebljen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navedenom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suprotan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BiH. Naime,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odredaba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odredaba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međunarodnog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Bosna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Hercegovina je </w:t>
      </w:r>
      <w:proofErr w:type="spellStart"/>
      <w:r w:rsidRPr="00B84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nezavisna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njene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administrativno-teritorijalne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0A3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3AE8DE5" w14:textId="77777777" w:rsidR="000C0538" w:rsidRPr="00C95559" w:rsidRDefault="000C0538" w:rsidP="000C0538">
      <w:pPr>
        <w:jc w:val="both"/>
        <w:rPr>
          <w:rFonts w:ascii="Times New Roman" w:hAnsi="Times New Roman" w:cs="Times New Roman"/>
        </w:rPr>
      </w:pPr>
    </w:p>
    <w:p w14:paraId="2A864A42" w14:textId="77777777" w:rsidR="000C0538" w:rsidRDefault="000C0538" w:rsidP="000C0538">
      <w:pPr>
        <w:pStyle w:val="Paragrafspiska"/>
        <w:numPr>
          <w:ilvl w:val="2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Odluka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prijevremenom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stupanju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snagu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Zakona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neprimjenjivanju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Odluke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Visokog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predstavnika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kojom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donosi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dopuni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Krivičnog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zakona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(br. 02/1-021-583/21 od 30.7.2021.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Start"/>
      <w:r w:rsidRPr="00B840A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CDB8510" w14:textId="77777777" w:rsidR="000C0538" w:rsidRPr="00C95559" w:rsidRDefault="000C0538" w:rsidP="000C0538">
      <w:pPr>
        <w:jc w:val="both"/>
        <w:rPr>
          <w:rFonts w:ascii="Times New Roman" w:hAnsi="Times New Roman" w:cs="Times New Roman"/>
        </w:rPr>
      </w:pPr>
    </w:p>
    <w:p w14:paraId="0C8CB4C5" w14:textId="77777777" w:rsidR="000C0538" w:rsidRPr="00B840A3" w:rsidRDefault="000C0538" w:rsidP="000C0538">
      <w:pPr>
        <w:pStyle w:val="Paragrafspiska"/>
        <w:numPr>
          <w:ilvl w:val="2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Odluka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prijevremenom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stupanju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snagu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Zakona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dopuni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Krivičnog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zakonika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Srpske</w:t>
      </w:r>
      <w:r w:rsidRPr="00B840A3">
        <w:rPr>
          <w:rFonts w:ascii="Times New Roman" w:hAnsi="Times New Roman" w:cs="Times New Roman"/>
          <w:sz w:val="24"/>
          <w:szCs w:val="24"/>
        </w:rPr>
        <w:t xml:space="preserve"> (br. 02/1-021-585/21 od 30.7.2021.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Start"/>
      <w:r w:rsidRPr="00B840A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0CFFAA15" w14:textId="77777777" w:rsidR="000C0538" w:rsidRPr="00B840A3" w:rsidRDefault="000C0538" w:rsidP="000C0538">
      <w:pPr>
        <w:pStyle w:val="Paragrafspiska"/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CAA2A" w14:textId="77777777" w:rsidR="000C0538" w:rsidRPr="00B840A3" w:rsidRDefault="000C0538" w:rsidP="000C0538">
      <w:pPr>
        <w:pStyle w:val="Paragrafspisk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posebnoj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održane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20.10.2021.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donesen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je:</w:t>
      </w:r>
    </w:p>
    <w:p w14:paraId="1788F27D" w14:textId="77777777" w:rsidR="000C0538" w:rsidRPr="00B840A3" w:rsidRDefault="000C0538" w:rsidP="000C0538">
      <w:pPr>
        <w:pStyle w:val="Paragrafspisk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CB6818" w14:textId="77777777" w:rsidR="000C0538" w:rsidRPr="00B840A3" w:rsidRDefault="000C0538" w:rsidP="000C0538">
      <w:pPr>
        <w:pStyle w:val="Paragrafspiska"/>
        <w:numPr>
          <w:ilvl w:val="2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lijekovima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medicinskim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sredstvima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Srp</w:t>
      </w:r>
      <w:r w:rsidRPr="00B840A3">
        <w:rPr>
          <w:rFonts w:ascii="Times New Roman" w:hAnsi="Times New Roman" w:cs="Times New Roman"/>
          <w:i/>
          <w:iCs/>
          <w:sz w:val="24"/>
          <w:szCs w:val="24"/>
        </w:rPr>
        <w:t>ske</w:t>
      </w:r>
      <w:r w:rsidRPr="00B840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u: 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Srpske“ br.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118/21 od 04.01.2022.) koji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(U 17/22)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prvobitno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stavljen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snage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potom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ukinut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suprotan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I/2.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III/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3.b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BiH. 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implementacije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lijekovima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medicinskim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Srpske,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je,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10.02.2022.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usvojila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dopunama</w:t>
      </w:r>
      <w:proofErr w:type="spellEnd"/>
      <w:r w:rsidRPr="00B84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Zakona</w:t>
      </w:r>
      <w:proofErr w:type="spellEnd"/>
      <w:r w:rsidRPr="00B840A3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republičkoj</w:t>
      </w:r>
      <w:proofErr w:type="spellEnd"/>
      <w:r w:rsidRPr="00B84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upravi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Srpske“ br.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15/22) koji je,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ukinut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6553E2" w14:textId="77777777" w:rsidR="000C0538" w:rsidRPr="00B840A3" w:rsidRDefault="000C0538" w:rsidP="000C0538">
      <w:pPr>
        <w:pStyle w:val="Paragrafspiska"/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B4FE5FC" w14:textId="77777777" w:rsidR="000C0538" w:rsidRPr="00B840A3" w:rsidRDefault="000C0538" w:rsidP="000C0538">
      <w:pPr>
        <w:pStyle w:val="Paragrafspisk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četvrtoj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posebnoj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održane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10.12.2021.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je:</w:t>
      </w:r>
    </w:p>
    <w:p w14:paraId="2336C911" w14:textId="77777777" w:rsidR="000C0538" w:rsidRPr="00B840A3" w:rsidRDefault="000C0538" w:rsidP="000C0538">
      <w:pPr>
        <w:pStyle w:val="Paragrafspisk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CC66D3" w14:textId="77777777" w:rsidR="000C0538" w:rsidRDefault="000C0538" w:rsidP="000C0538">
      <w:pPr>
        <w:pStyle w:val="Paragrafspiska"/>
        <w:numPr>
          <w:ilvl w:val="2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Zaključke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vezi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Informacije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prenosu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nadležnosti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Srpske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nivo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BiH</w:t>
      </w:r>
      <w:r w:rsidRPr="00B840A3">
        <w:rPr>
          <w:rFonts w:ascii="Times New Roman" w:hAnsi="Times New Roman" w:cs="Times New Roman"/>
          <w:sz w:val="24"/>
          <w:szCs w:val="24"/>
        </w:rPr>
        <w:t xml:space="preserve"> (br. 02/1-021-1030/21 od 10.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12.2021.godine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ostalog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zauzela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da se 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izvršen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prenos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primjenjivati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Srpske“ od dana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usvojenim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zaključcima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(U 2/22 od 26.5.2022.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pomenutih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Zaključaka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ukinute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suprotne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I/2.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III/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3.b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.</w:t>
      </w:r>
    </w:p>
    <w:p w14:paraId="4791515E" w14:textId="77777777" w:rsidR="000C0538" w:rsidRPr="00B840A3" w:rsidRDefault="000C0538" w:rsidP="000C0538">
      <w:pPr>
        <w:pStyle w:val="Paragrafspiska"/>
        <w:spacing w:line="27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2CEB5D24" w14:textId="77777777" w:rsidR="000C0538" w:rsidRDefault="000C0538" w:rsidP="000C0538">
      <w:pPr>
        <w:pStyle w:val="Paragrafspiska"/>
        <w:numPr>
          <w:ilvl w:val="2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Zaključke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vezi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Informacije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prenosu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nadležnosti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oblasti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indirektnog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oporezivanja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(br. 02/1-021-1031/21 od 10.12.2021.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povukla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nadležnost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indirektnog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oporezivanja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prenese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Parlamentarnu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lastRenderedPageBreak/>
        <w:t>kako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omogućilo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indirektnog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oporezivanja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Tačkom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usvojenih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Zaključaka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usaglasili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da se 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indirektnog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oporezivanja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BiH,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uplatama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raspodjeli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Upravi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indirektno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oporezivanje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indirektnog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oporezivanja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prinudne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indirektnih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dodatu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akcizama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BiH“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primjenjivati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„od dana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dodatu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Srpskoj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akcizama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Srpske“.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zadužila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Vladu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da „u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uputi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0A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dodatu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Srpskoj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akcizama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Srpske (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usvojenih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Zaključaka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(U 2/22 od 26.5.2022.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pomenutih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Zaključaka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ukinute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suprotne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I/2.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III/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3.b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60E752" w14:textId="77777777" w:rsidR="000C0538" w:rsidRPr="00B840A3" w:rsidRDefault="000C0538" w:rsidP="000C0538">
      <w:pPr>
        <w:pStyle w:val="Paragrafspiska"/>
        <w:spacing w:line="27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0C972C4E" w14:textId="77777777" w:rsidR="000C0538" w:rsidRDefault="000C0538" w:rsidP="000C0538">
      <w:pPr>
        <w:pStyle w:val="Paragrafspiska"/>
        <w:numPr>
          <w:ilvl w:val="2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Zaključke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vezi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Informacije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pravosudnim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institucijama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BiH </w:t>
      </w:r>
      <w:r w:rsidRPr="00B840A3">
        <w:rPr>
          <w:rFonts w:ascii="Times New Roman" w:hAnsi="Times New Roman" w:cs="Times New Roman"/>
          <w:sz w:val="24"/>
          <w:szCs w:val="24"/>
        </w:rPr>
        <w:t xml:space="preserve">(br. 02/1-021-1032/21 od 10.12.2021.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povlači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za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potpisivanje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prenošenju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određenih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entiteta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uspostavljanje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sudskog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tužilačkog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Tačkom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Zaključaka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zadužuje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Vladu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da „u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uputi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0A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Visokom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sudskom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tužilačkom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savjetu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Srpske.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tačkom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usvojenih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Zaključaka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usaglasili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da se 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Visokom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sudskom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tužilačkom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savjetu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0A3">
        <w:rPr>
          <w:rFonts w:ascii="Times New Roman" w:hAnsi="Times New Roman" w:cs="Times New Roman"/>
          <w:sz w:val="24"/>
          <w:szCs w:val="24"/>
        </w:rPr>
        <w:t>primjenjivati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od dana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entitetskog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VSTS.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(U 2/22 od 26.5.2022.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usvojenih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Zaključaka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ukinute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suprotne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I/2.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III/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3.b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8B54F3" w14:textId="77777777" w:rsidR="000C0538" w:rsidRPr="00C95559" w:rsidRDefault="000C0538" w:rsidP="000C0538">
      <w:pPr>
        <w:pStyle w:val="Paragrafspiska"/>
        <w:spacing w:line="27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6246B2FC" w14:textId="77777777" w:rsidR="000C0538" w:rsidRDefault="000C0538" w:rsidP="000C0538">
      <w:pPr>
        <w:pStyle w:val="Paragrafspiska"/>
        <w:numPr>
          <w:ilvl w:val="2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Zaključke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vezi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Informacije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prenosu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nadležnosti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Srpske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nivo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BiH u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oblasti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odbrane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bezbjednosti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(br. 02/1-021-1033/21 od 10.12.2021.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povlači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prenesu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Usvojenim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zaključcima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zadužila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Vladu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da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uputi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bezbjednosti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tački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usvojenih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Zaključaka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sadržana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volja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većine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da se 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odbrani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Oružanim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snagama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obavještajno-bezbjednosnoj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istrage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neće</w:t>
      </w:r>
      <w:proofErr w:type="spellEnd"/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primjenjivati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od dana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entitetskih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bezbjednosti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(U 2/22 od 26.5.2022.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usvojenih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Zaključaka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ukinute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suprotne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I/2.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III/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3.b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.</w:t>
      </w:r>
    </w:p>
    <w:p w14:paraId="4D4D5D0A" w14:textId="77777777" w:rsidR="000C0538" w:rsidRPr="00C95559" w:rsidRDefault="000C0538" w:rsidP="000C0538">
      <w:pPr>
        <w:pStyle w:val="Paragrafspiska"/>
        <w:rPr>
          <w:rFonts w:ascii="Times New Roman" w:hAnsi="Times New Roman" w:cs="Times New Roman"/>
          <w:sz w:val="24"/>
          <w:szCs w:val="24"/>
        </w:rPr>
      </w:pPr>
    </w:p>
    <w:p w14:paraId="2BF72D43" w14:textId="77777777" w:rsidR="000C0538" w:rsidRPr="00B840A3" w:rsidRDefault="000C0538" w:rsidP="000C0538">
      <w:pPr>
        <w:pStyle w:val="Paragrafspiska"/>
        <w:numPr>
          <w:ilvl w:val="2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Deklaraciju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ustavnim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principima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(br. 02/1-021-1034/21 od 10.12.2021.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ostalog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negira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ustavnopravni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kontinuitet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Usvojenom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Deklaracijom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negira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princip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konstitutivnosti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krše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RS. Naime,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tački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Deklaracije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da je RS 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entitet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srpskog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0A3">
        <w:rPr>
          <w:rFonts w:ascii="Times New Roman" w:hAnsi="Times New Roman" w:cs="Times New Roman"/>
          <w:sz w:val="24"/>
          <w:szCs w:val="24"/>
        </w:rPr>
        <w:lastRenderedPageBreak/>
        <w:t>naroda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Srpska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entitet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državotvorni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0A3">
        <w:rPr>
          <w:rFonts w:ascii="Times New Roman" w:hAnsi="Times New Roman" w:cs="Times New Roman"/>
          <w:sz w:val="24"/>
          <w:szCs w:val="24"/>
        </w:rPr>
        <w:t>entitet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nego</w:t>
      </w:r>
      <w:proofErr w:type="spellEnd"/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administrativno-teritorijalna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ravnopravna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entiteta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entitetu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Srba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Bošnjaka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Hrvata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konstitutivnih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ravnopravno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vršenju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vlasti u RS-u.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tački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Deklaracije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ovlašćuju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da 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obustave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primjenu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BiH, a koji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izričito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utvrđeni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nadležnost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BiH“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Deklaracijom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istaknuta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neophodnost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stoga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dokumentom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zadužila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Vladu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da,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koordinaciji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predsjednikom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pripremi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 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potvrditi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0A3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“ RS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-a.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(U 2/22 od 26.5.2022.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17, 18, 19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Deklaracije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ukinute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suprotne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I/2.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III/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3.b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4903B02" w14:textId="77777777" w:rsidR="000C0538" w:rsidRPr="00B840A3" w:rsidRDefault="000C0538" w:rsidP="000C0538">
      <w:pPr>
        <w:pStyle w:val="Paragrafspiska"/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6C348321" w14:textId="77777777" w:rsidR="000C0538" w:rsidRPr="00B840A3" w:rsidRDefault="000C0538" w:rsidP="000C0538">
      <w:pPr>
        <w:pStyle w:val="Paragrafspisk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sedmoj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posebnoj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01.02.2022.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usvojila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je:</w:t>
      </w:r>
    </w:p>
    <w:p w14:paraId="35978D2A" w14:textId="77777777" w:rsidR="000C0538" w:rsidRPr="00B840A3" w:rsidRDefault="000C0538" w:rsidP="000C0538">
      <w:pPr>
        <w:pStyle w:val="Paragrafspisk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0F479F" w14:textId="77777777" w:rsidR="000C0538" w:rsidRPr="00B840A3" w:rsidRDefault="000C0538" w:rsidP="000C0538">
      <w:pPr>
        <w:pStyle w:val="Paragrafspiska"/>
        <w:numPr>
          <w:ilvl w:val="2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Zaključke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vezi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političko-ekonomske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situacije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Bosni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Hercegovini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(br. 02/1-021-77/22 od 01.02.2022.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suprotno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Parlamentarne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Predsjedništva BiH da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vlasti RS-a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zauzeli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stavove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„u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adekvatnom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vremenskom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0A3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člana III/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3.b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entiteti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administrativne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će</w:t>
      </w:r>
      <w:proofErr w:type="spellEnd"/>
      <w:r w:rsidRPr="00B840A3">
        <w:rPr>
          <w:rFonts w:ascii="Times New Roman" w:hAnsi="Times New Roman" w:cs="Times New Roman"/>
          <w:i/>
          <w:iCs/>
          <w:sz w:val="24"/>
          <w:szCs w:val="24"/>
        </w:rPr>
        <w:t xml:space="preserve"> se u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potpunosti</w:t>
      </w:r>
      <w:proofErr w:type="spellEnd"/>
      <w:r w:rsidRPr="00B84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pridržavati</w:t>
      </w:r>
      <w:proofErr w:type="spellEnd"/>
      <w:r w:rsidRPr="00B84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ovog</w:t>
      </w:r>
      <w:proofErr w:type="spellEnd"/>
      <w:r w:rsidRPr="00B84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stavljaju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snage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zakonske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zakonske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entiteta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saglasne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kao</w:t>
      </w:r>
      <w:proofErr w:type="spellEnd"/>
      <w:r w:rsidRPr="00B84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odluka</w:t>
      </w:r>
      <w:proofErr w:type="spellEnd"/>
      <w:r w:rsidRPr="00B84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institucija</w:t>
      </w:r>
      <w:proofErr w:type="spellEnd"/>
      <w:r w:rsidRPr="00B84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i/>
          <w:iCs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sasvim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entitetski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nadređeni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važećim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normira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pribavljanja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Vlade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RS-a.</w:t>
      </w:r>
    </w:p>
    <w:p w14:paraId="6F3B5D8D" w14:textId="77777777" w:rsidR="000C0538" w:rsidRPr="00B840A3" w:rsidRDefault="000C0538" w:rsidP="000C0538">
      <w:pPr>
        <w:pStyle w:val="Paragrafspiska"/>
        <w:spacing w:line="276" w:lineRule="auto"/>
        <w:ind w:left="-120"/>
        <w:jc w:val="both"/>
        <w:rPr>
          <w:rFonts w:ascii="Times New Roman" w:hAnsi="Times New Roman" w:cs="Times New Roman"/>
          <w:sz w:val="24"/>
          <w:szCs w:val="24"/>
        </w:rPr>
      </w:pPr>
    </w:p>
    <w:p w14:paraId="5380CC4E" w14:textId="77777777" w:rsidR="000C0538" w:rsidRPr="00B840A3" w:rsidRDefault="000C0538" w:rsidP="000C0538">
      <w:pPr>
        <w:pStyle w:val="Paragrafspisk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Trideset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prvoj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posebnoj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06.6.2022.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usvojila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je:</w:t>
      </w:r>
    </w:p>
    <w:p w14:paraId="0F2A9D56" w14:textId="77777777" w:rsidR="000C0538" w:rsidRPr="00B840A3" w:rsidRDefault="000C0538" w:rsidP="000C0538">
      <w:pPr>
        <w:pStyle w:val="Paragrafspisk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E2AD47" w14:textId="77777777" w:rsidR="000C0538" w:rsidRPr="00B840A3" w:rsidRDefault="000C0538" w:rsidP="000C0538">
      <w:pPr>
        <w:pStyle w:val="Paragrafspiska"/>
        <w:numPr>
          <w:ilvl w:val="2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Zaključke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vezi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razmatranjem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informacije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međunarodnoj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političkoj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bezbjednosnoj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situaciji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mjesto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uloga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Srpske</w:t>
      </w:r>
      <w:r w:rsidRPr="00B840A3">
        <w:rPr>
          <w:rFonts w:ascii="Times New Roman" w:hAnsi="Times New Roman" w:cs="Times New Roman"/>
          <w:sz w:val="24"/>
          <w:szCs w:val="24"/>
        </w:rPr>
        <w:t xml:space="preserve"> (br. 02/1-021-602/22 od 06.6.2022.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krše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BiH. Prema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VI/4.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konačne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obavezujuće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usvojenim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Zaključcima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suprotno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U 2/22,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da se 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primjena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Zaključaka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Informacijom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prenosu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Srpske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(10.12.2021.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odlaže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0A3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U 2/22 </w:t>
      </w:r>
      <w:proofErr w:type="spellStart"/>
      <w:r w:rsidRPr="00B84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ukinuti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Zaključci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stoga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prolongiranje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primjene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ukinutih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općeprihvaćenim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demokratskim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načelima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principima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.</w:t>
      </w:r>
    </w:p>
    <w:p w14:paraId="431E701C" w14:textId="77777777" w:rsidR="000C0538" w:rsidRPr="00B840A3" w:rsidRDefault="000C0538" w:rsidP="000C0538">
      <w:pPr>
        <w:pStyle w:val="Paragrafspiska"/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1BFAAA2" w14:textId="77777777" w:rsidR="000C0538" w:rsidRPr="00B840A3" w:rsidRDefault="000C0538" w:rsidP="000C0538">
      <w:pPr>
        <w:pStyle w:val="Paragrafspisk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Petoj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posebnoj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07.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08.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februara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RS-a je po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hitnom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usvojila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:</w:t>
      </w:r>
    </w:p>
    <w:p w14:paraId="3101AEC4" w14:textId="77777777" w:rsidR="000C0538" w:rsidRPr="00B840A3" w:rsidRDefault="000C0538" w:rsidP="000C0538">
      <w:pPr>
        <w:pStyle w:val="Paragrafspisk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9A6B99" w14:textId="77777777" w:rsidR="000C0538" w:rsidRPr="00B840A3" w:rsidRDefault="000C0538" w:rsidP="000C0538">
      <w:pPr>
        <w:pStyle w:val="Paragrafspiska"/>
        <w:numPr>
          <w:ilvl w:val="2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nepokretnoj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imovini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koja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koristi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funkcionisanje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javne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vlasti</w:t>
      </w:r>
      <w:r w:rsidRPr="00B840A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Srpske“ br.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16/23) koji je,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interesu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U-5/23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stavljan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snage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.</w:t>
      </w:r>
    </w:p>
    <w:p w14:paraId="471EA79F" w14:textId="77777777" w:rsidR="000C0538" w:rsidRPr="00B840A3" w:rsidRDefault="000C0538" w:rsidP="000C0538">
      <w:pPr>
        <w:pStyle w:val="Paragrafspiska"/>
        <w:spacing w:line="276" w:lineRule="auto"/>
        <w:ind w:left="-120"/>
        <w:jc w:val="both"/>
        <w:rPr>
          <w:rFonts w:ascii="Times New Roman" w:hAnsi="Times New Roman" w:cs="Times New Roman"/>
          <w:sz w:val="24"/>
          <w:szCs w:val="24"/>
        </w:rPr>
      </w:pPr>
    </w:p>
    <w:p w14:paraId="7E114CD5" w14:textId="77777777" w:rsidR="000C0538" w:rsidRPr="00B840A3" w:rsidRDefault="000C0538" w:rsidP="000C0538">
      <w:pPr>
        <w:pStyle w:val="Paragrafspisk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Šestoj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posebnoj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26.4.2023.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usvojila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je:</w:t>
      </w:r>
    </w:p>
    <w:p w14:paraId="78BD91EB" w14:textId="77777777" w:rsidR="000C0538" w:rsidRPr="00B840A3" w:rsidRDefault="000C0538" w:rsidP="000C0538">
      <w:pPr>
        <w:pStyle w:val="Paragrafspisk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93DF08" w14:textId="77777777" w:rsidR="000C0538" w:rsidRPr="00C95559" w:rsidRDefault="000C0538" w:rsidP="000C0538">
      <w:pPr>
        <w:pStyle w:val="Paragrafspiska"/>
        <w:numPr>
          <w:ilvl w:val="2"/>
          <w:numId w:val="44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840A3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t xml:space="preserve">Zaključak o </w:t>
      </w:r>
      <w:r w:rsidRPr="00B840A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Informaciji o Zaključcima Narodne skupštine Republike Srpske od 17. februara 2020. godine u vezi antidejtonskog djelovanja Ustavnog suda BiH </w:t>
      </w:r>
      <w:r w:rsidRPr="00B840A3">
        <w:rPr>
          <w:rFonts w:ascii="Times New Roman" w:eastAsia="Calibri" w:hAnsi="Times New Roman" w:cs="Times New Roman"/>
          <w:noProof/>
          <w:sz w:val="24"/>
          <w:szCs w:val="24"/>
        </w:rPr>
        <w:t xml:space="preserve">(br. 02/1-021-463/23 od 26.4.2023. godine) kojima se pozivaju sudije Ustavnog suda BiH iz reda srpskog naroda da podnesu ostavku na mjesto sudije Ustavnog suda BiH dok Narodna skupština Republike Srpske ne odluči drugačije. Naglašavam da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zakonodavne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izvršne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redovne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sudske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vlasti,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pozicioniran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samostalna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neovisna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vlast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djeluje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korektivni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ostala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segmenta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vlast.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prestanak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taksativno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ostavke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upućen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entitetskog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zakonodavnog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organa, ne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razlog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prestanak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svojevrsnom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političkom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pritisku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apsolutno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neprihvatljivom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demokratskoj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državi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funkcioniše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.</w:t>
      </w:r>
    </w:p>
    <w:p w14:paraId="12DFF6B9" w14:textId="77777777" w:rsidR="000C0538" w:rsidRPr="00B840A3" w:rsidRDefault="000C0538" w:rsidP="000C0538">
      <w:pPr>
        <w:pStyle w:val="Paragrafspiska"/>
        <w:spacing w:after="0" w:line="276" w:lineRule="auto"/>
        <w:ind w:left="107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508CF41" w14:textId="77777777" w:rsidR="000C0538" w:rsidRDefault="000C0538" w:rsidP="000C0538">
      <w:pPr>
        <w:pStyle w:val="NormalnoWeb"/>
        <w:numPr>
          <w:ilvl w:val="2"/>
          <w:numId w:val="44"/>
        </w:numPr>
        <w:spacing w:after="0" w:line="276" w:lineRule="auto"/>
        <w:jc w:val="both"/>
        <w:rPr>
          <w:rFonts w:eastAsia="Times New Roman"/>
          <w:bCs/>
          <w:noProof/>
          <w:lang w:val="bs-Latn-BA"/>
        </w:rPr>
      </w:pPr>
      <w:r w:rsidRPr="00B840A3">
        <w:rPr>
          <w:rFonts w:eastAsia="Times New Roman"/>
          <w:b/>
          <w:noProof/>
          <w:lang w:val="bs-Latn-BA" w:eastAsia="sr-Cyrl-BA"/>
        </w:rPr>
        <w:t xml:space="preserve">Zaključak </w:t>
      </w:r>
      <w:r w:rsidRPr="00B840A3">
        <w:rPr>
          <w:rFonts w:eastAsia="Times New Roman"/>
          <w:b/>
          <w:noProof/>
          <w:lang w:val="bs-Latn-BA"/>
        </w:rPr>
        <w:t>o izmjeni Zaključka broj 02/1-021-1030/21 od 10. decembra 2021. godine</w:t>
      </w:r>
      <w:r w:rsidRPr="00B840A3">
        <w:rPr>
          <w:rFonts w:eastAsia="Times New Roman"/>
          <w:bCs/>
          <w:noProof/>
          <w:lang w:val="bs-Latn-BA"/>
        </w:rPr>
        <w:t xml:space="preserve"> (br. 02/1-021-466/23 od 26.4.2023. godine) kojim se postupa suprotno Odluci Ustavnog suda BiH u predmetu U 2/22; </w:t>
      </w:r>
    </w:p>
    <w:p w14:paraId="2E03C55C" w14:textId="77777777" w:rsidR="000C0538" w:rsidRPr="00B840A3" w:rsidRDefault="000C0538" w:rsidP="000C0538">
      <w:pPr>
        <w:pStyle w:val="NormalnoWeb"/>
        <w:spacing w:after="0" w:line="276" w:lineRule="auto"/>
        <w:jc w:val="both"/>
        <w:rPr>
          <w:rFonts w:eastAsia="Times New Roman"/>
          <w:bCs/>
          <w:noProof/>
          <w:lang w:val="bs-Latn-BA"/>
        </w:rPr>
      </w:pPr>
    </w:p>
    <w:p w14:paraId="61B71E9B" w14:textId="77777777" w:rsidR="000C0538" w:rsidRDefault="000C0538" w:rsidP="000C0538">
      <w:pPr>
        <w:pStyle w:val="NormalnoWeb"/>
        <w:numPr>
          <w:ilvl w:val="2"/>
          <w:numId w:val="44"/>
        </w:numPr>
        <w:spacing w:after="0" w:line="276" w:lineRule="auto"/>
        <w:jc w:val="both"/>
        <w:rPr>
          <w:rFonts w:eastAsia="Times New Roman"/>
          <w:bCs/>
          <w:noProof/>
          <w:lang w:val="bs-Latn-BA"/>
        </w:rPr>
      </w:pPr>
      <w:r w:rsidRPr="00B840A3">
        <w:rPr>
          <w:rFonts w:eastAsia="Times New Roman"/>
          <w:b/>
          <w:noProof/>
          <w:lang w:val="bs-Latn-BA"/>
        </w:rPr>
        <w:t>Zaključak o izmjeni Zaključka broj 02/1-021-1031/21 od 10. decembra 2021. godine</w:t>
      </w:r>
      <w:r w:rsidRPr="00B840A3">
        <w:rPr>
          <w:rFonts w:eastAsia="Times New Roman"/>
          <w:bCs/>
          <w:noProof/>
          <w:lang w:val="bs-Latn-BA"/>
        </w:rPr>
        <w:t> (br. 02/1-021-467/23 od 26.4.2023. godine) kojim se postupa suprotno Odluci Ustavnog suda BiH u predmetu U 2/22;</w:t>
      </w:r>
    </w:p>
    <w:p w14:paraId="491E0563" w14:textId="77777777" w:rsidR="000C0538" w:rsidRPr="00B840A3" w:rsidRDefault="000C0538" w:rsidP="000C0538">
      <w:pPr>
        <w:pStyle w:val="NormalnoWeb"/>
        <w:spacing w:after="0" w:line="276" w:lineRule="auto"/>
        <w:jc w:val="both"/>
        <w:rPr>
          <w:rFonts w:eastAsia="Times New Roman"/>
          <w:bCs/>
          <w:noProof/>
          <w:lang w:val="bs-Latn-BA"/>
        </w:rPr>
      </w:pPr>
    </w:p>
    <w:p w14:paraId="1FC18214" w14:textId="77777777" w:rsidR="000C0538" w:rsidRDefault="000C0538" w:rsidP="000C0538">
      <w:pPr>
        <w:pStyle w:val="NormalnoWeb"/>
        <w:numPr>
          <w:ilvl w:val="2"/>
          <w:numId w:val="44"/>
        </w:numPr>
        <w:spacing w:after="0" w:line="276" w:lineRule="auto"/>
        <w:jc w:val="both"/>
        <w:rPr>
          <w:rFonts w:eastAsia="Times New Roman"/>
          <w:bCs/>
          <w:noProof/>
          <w:lang w:val="bs-Latn-BA"/>
        </w:rPr>
      </w:pPr>
      <w:r w:rsidRPr="00B840A3">
        <w:rPr>
          <w:rFonts w:eastAsia="Times New Roman"/>
          <w:b/>
          <w:noProof/>
          <w:lang w:val="bs-Latn-BA"/>
        </w:rPr>
        <w:t>Zaključak o izmjeni Zaključka broj 02/1-021-1032/21 od 10. decembra 2021. godine</w:t>
      </w:r>
      <w:r w:rsidRPr="00B840A3">
        <w:rPr>
          <w:rFonts w:eastAsia="Times New Roman"/>
          <w:bCs/>
          <w:noProof/>
          <w:lang w:val="bs-Latn-BA"/>
        </w:rPr>
        <w:t> (br. 02/1-021-468/23 od 26.4.2023. godine) kojim se postupa suprotno Odluci Ustavnog suda BiH u predmetu U 2/22;</w:t>
      </w:r>
    </w:p>
    <w:p w14:paraId="5DA80E4F" w14:textId="77777777" w:rsidR="000C0538" w:rsidRPr="00B840A3" w:rsidRDefault="000C0538" w:rsidP="000C0538">
      <w:pPr>
        <w:pStyle w:val="NormalnoWeb"/>
        <w:spacing w:after="0" w:line="276" w:lineRule="auto"/>
        <w:jc w:val="both"/>
        <w:rPr>
          <w:rFonts w:eastAsia="Times New Roman"/>
          <w:bCs/>
          <w:noProof/>
          <w:lang w:val="bs-Latn-BA"/>
        </w:rPr>
      </w:pPr>
    </w:p>
    <w:p w14:paraId="1339CCC3" w14:textId="77777777" w:rsidR="000C0538" w:rsidRPr="00B840A3" w:rsidRDefault="000C0538" w:rsidP="000C0538">
      <w:pPr>
        <w:pStyle w:val="NormalnoWeb"/>
        <w:numPr>
          <w:ilvl w:val="2"/>
          <w:numId w:val="44"/>
        </w:numPr>
        <w:spacing w:after="0" w:line="276" w:lineRule="auto"/>
        <w:jc w:val="both"/>
        <w:rPr>
          <w:rFonts w:eastAsia="Times New Roman"/>
          <w:bCs/>
          <w:noProof/>
          <w:lang w:val="bs-Latn-BA"/>
        </w:rPr>
      </w:pPr>
      <w:r w:rsidRPr="00B840A3">
        <w:rPr>
          <w:rFonts w:eastAsia="Times New Roman"/>
          <w:b/>
          <w:noProof/>
          <w:lang w:val="bs-Latn-BA"/>
        </w:rPr>
        <w:t>Zaključak o izmjeni Zaključka broj 02/1-021-1033/21 od 10. decembra 2021. godine</w:t>
      </w:r>
      <w:r w:rsidRPr="00B840A3">
        <w:rPr>
          <w:rFonts w:eastAsia="Times New Roman"/>
          <w:bCs/>
          <w:noProof/>
          <w:lang w:val="bs-Latn-BA"/>
        </w:rPr>
        <w:t> (br. 02/1-021-469/23 od 26.4.2023. godine) kojim se postupa suprotno Odluci Ustavnog suda BiH u predmetu U 2/22.</w:t>
      </w:r>
    </w:p>
    <w:p w14:paraId="2B710312" w14:textId="77777777" w:rsidR="000C0538" w:rsidRPr="00B840A3" w:rsidRDefault="000C0538" w:rsidP="000C0538">
      <w:pPr>
        <w:pStyle w:val="NormalnoWeb"/>
        <w:spacing w:after="0" w:line="276" w:lineRule="auto"/>
        <w:ind w:left="1800"/>
        <w:jc w:val="both"/>
        <w:rPr>
          <w:rFonts w:eastAsia="Times New Roman"/>
          <w:bCs/>
          <w:noProof/>
          <w:lang w:val="bs-Latn-BA"/>
        </w:rPr>
      </w:pPr>
    </w:p>
    <w:p w14:paraId="298FA627" w14:textId="77777777" w:rsidR="000C0538" w:rsidRDefault="000C0538" w:rsidP="000C0538">
      <w:pPr>
        <w:pStyle w:val="Paragrafspiska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Sedmoj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posebnoj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21.6.2023.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usvojila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je:</w:t>
      </w:r>
    </w:p>
    <w:p w14:paraId="06E5ED21" w14:textId="77777777" w:rsidR="000C0538" w:rsidRPr="00B840A3" w:rsidRDefault="000C0538" w:rsidP="000C0538">
      <w:pPr>
        <w:pStyle w:val="Paragrafspisk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C6BEFD" w14:textId="77777777" w:rsidR="000C0538" w:rsidRDefault="000C0538" w:rsidP="000C0538">
      <w:pPr>
        <w:pStyle w:val="Paragrafspiska"/>
        <w:numPr>
          <w:ilvl w:val="2"/>
          <w:numId w:val="4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5559">
        <w:rPr>
          <w:rFonts w:ascii="Times New Roman" w:eastAsia="Times New Roman" w:hAnsi="Times New Roman" w:cs="Times New Roman"/>
          <w:b/>
          <w:noProof/>
          <w:sz w:val="24"/>
          <w:szCs w:val="24"/>
        </w:rPr>
        <w:t>Zakon o izmjeni Zakona o objavljivanju zakona i drugih propisa Republike</w:t>
      </w:r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Srpske</w:t>
      </w:r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normirano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objavljuju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entiteta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Usvojeni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stupio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čeka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objavljivanje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protok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vacatio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legisa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), no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sasvim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intencija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entitetskog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zakonodavnog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organa vlasti.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politička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ovlaštenja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normirana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840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entitetski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RS-a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ovlašteni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jednostrano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mijenjaju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onemogućavaju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implementaciju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potpisanog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.</w:t>
      </w:r>
    </w:p>
    <w:p w14:paraId="0C99CC00" w14:textId="77777777" w:rsidR="000C0538" w:rsidRPr="00B840A3" w:rsidRDefault="000C0538" w:rsidP="000C0538">
      <w:pPr>
        <w:pStyle w:val="Paragrafspiska"/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0333D88C" w14:textId="77777777" w:rsidR="000C0538" w:rsidRPr="00B840A3" w:rsidRDefault="000C0538" w:rsidP="000C0538">
      <w:pPr>
        <w:pStyle w:val="Paragrafspiska"/>
        <w:numPr>
          <w:ilvl w:val="2"/>
          <w:numId w:val="45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Zaključke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vezi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neustavnim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djelovanjem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BiH</w:t>
      </w:r>
      <w:r w:rsidRPr="00B840A3">
        <w:rPr>
          <w:rFonts w:ascii="Times New Roman" w:hAnsi="Times New Roman" w:cs="Times New Roman"/>
          <w:sz w:val="24"/>
          <w:szCs w:val="24"/>
        </w:rPr>
        <w:t xml:space="preserve"> (br. 02/1-021-697/23 od 21.6.2023.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ostalog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protivustavno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ultimatum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demokratskim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sistemima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apsolutno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neprihvatljivo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suprotno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općeprihvaćenim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demokratskim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standardima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je,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vlasti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spoljne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uticaje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samostalan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nezavisan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ovlašten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normira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postupci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koji se pred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njim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neovlašteno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zadiranje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u rad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kršenje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BiH.</w:t>
      </w:r>
    </w:p>
    <w:p w14:paraId="77071D57" w14:textId="77777777" w:rsidR="000C0538" w:rsidRPr="00B840A3" w:rsidRDefault="000C0538" w:rsidP="000C0538">
      <w:pPr>
        <w:pStyle w:val="Paragrafspiska"/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66FD926F" w14:textId="77777777" w:rsidR="000C0538" w:rsidRPr="00B840A3" w:rsidRDefault="000C0538" w:rsidP="000C0538">
      <w:pPr>
        <w:pStyle w:val="Paragrafspiska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0A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Osmoj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posebnoj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27.6.2023.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usvojila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je:</w:t>
      </w:r>
    </w:p>
    <w:p w14:paraId="28E79899" w14:textId="77777777" w:rsidR="000C0538" w:rsidRPr="00B840A3" w:rsidRDefault="000C0538" w:rsidP="000C0538">
      <w:pPr>
        <w:pStyle w:val="Paragrafspisk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D5EB1D" w14:textId="77777777" w:rsidR="000C0538" w:rsidRDefault="000C0538" w:rsidP="000C0538">
      <w:pPr>
        <w:pStyle w:val="Paragrafspiska"/>
        <w:numPr>
          <w:ilvl w:val="2"/>
          <w:numId w:val="45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neprimjenjivanju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odluka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normirano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primjenjivati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izvršavati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RS-a,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stavljaju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snage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propisuje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objavljivanje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RS-a, u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Usvojeni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stupio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hitnom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nedvosmisleno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ukazuje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institucionalno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antidejtonsko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protivustavno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entitetskih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organa vlasti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usmjerenih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ustavnopravno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poretka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>.</w:t>
      </w:r>
    </w:p>
    <w:p w14:paraId="44A9A6F4" w14:textId="77777777" w:rsidR="000C0538" w:rsidRPr="00B840A3" w:rsidRDefault="000C0538" w:rsidP="000C0538">
      <w:pPr>
        <w:pStyle w:val="Paragrafspiska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3B76BC4D" w14:textId="77777777" w:rsidR="000C0538" w:rsidRPr="00B840A3" w:rsidRDefault="000C0538" w:rsidP="000C0538">
      <w:pPr>
        <w:pStyle w:val="Paragrafspiska"/>
        <w:numPr>
          <w:ilvl w:val="2"/>
          <w:numId w:val="45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Odluka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prijevremenom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stupanju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snagu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Zakona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neprimjenjivanju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odluka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Bosne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840A3">
        <w:rPr>
          <w:rFonts w:ascii="Times New Roman" w:hAnsi="Times New Roman" w:cs="Times New Roman"/>
          <w:b/>
          <w:bCs/>
          <w:sz w:val="24"/>
          <w:szCs w:val="24"/>
        </w:rPr>
        <w:t>Hercegovine</w:t>
      </w:r>
      <w:proofErr w:type="spellEnd"/>
      <w:r w:rsidRPr="00B840A3"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</w:p>
    <w:p w14:paraId="5522B1C2" w14:textId="77777777" w:rsidR="000C0538" w:rsidRDefault="000C0538" w:rsidP="000C0538">
      <w:pPr>
        <w:pStyle w:val="NormalnoWeb"/>
        <w:numPr>
          <w:ilvl w:val="2"/>
          <w:numId w:val="45"/>
        </w:numPr>
        <w:shd w:val="clear" w:color="auto" w:fill="FFFFFF"/>
        <w:spacing w:after="285" w:line="276" w:lineRule="auto"/>
        <w:ind w:left="1276" w:hanging="567"/>
        <w:jc w:val="both"/>
        <w:textAlignment w:val="baseline"/>
        <w:rPr>
          <w:lang w:val="bs-Latn-BA"/>
        </w:rPr>
      </w:pPr>
      <w:r w:rsidRPr="00B840A3">
        <w:rPr>
          <w:b/>
          <w:bCs/>
          <w:lang w:val="bs-Latn-BA"/>
        </w:rPr>
        <w:t>Zaključak</w:t>
      </w:r>
      <w:r w:rsidRPr="00B840A3">
        <w:rPr>
          <w:lang w:val="bs-Latn-BA"/>
        </w:rPr>
        <w:t xml:space="preserve"> kojim Narodna skupština RS, između ostalog, zadužuje Vladu RS da joj podnese Prijedlog zakona o dopuni Krivičnog zakonika Republike Srpske, kojim će biti propisano posebno krivično djelo postupanja suprotno odredbama Zakona o neprimjenjivanju odluka Ustavnog suda Bosne i Hercegovine. Nadalje, tačkom 3. usvojenog Zaključka, određeno je da će prema institucijama i organima RS-a koji budu postupali suprotno odredbama Zakona o neprimjenjivanju odluka Ustavnog suda BiH, Narodna skupština RS donijeti zakone ili druge odgovarajuće pravne akte o </w:t>
      </w:r>
      <w:proofErr w:type="spellStart"/>
      <w:r w:rsidRPr="00B840A3">
        <w:rPr>
          <w:lang w:val="bs-Latn-BA"/>
        </w:rPr>
        <w:t>preduzimanju</w:t>
      </w:r>
      <w:proofErr w:type="spellEnd"/>
      <w:r w:rsidRPr="00B840A3">
        <w:rPr>
          <w:lang w:val="bs-Latn-BA"/>
        </w:rPr>
        <w:t xml:space="preserve"> mjera i radnji prema tim institucijama i organima, uključujući i mjere njihovog ukidanja. </w:t>
      </w:r>
    </w:p>
    <w:p w14:paraId="2F0A4CE0" w14:textId="77777777" w:rsidR="000C0538" w:rsidRPr="000C5E0A" w:rsidRDefault="000C0538" w:rsidP="000C0538">
      <w:pPr>
        <w:pStyle w:val="NormalnoWeb"/>
        <w:shd w:val="clear" w:color="auto" w:fill="FFFFFF"/>
        <w:spacing w:after="285" w:line="276" w:lineRule="auto"/>
        <w:jc w:val="both"/>
        <w:textAlignment w:val="baseline"/>
        <w:rPr>
          <w:lang w:val="bs-Latn-BA"/>
        </w:rPr>
      </w:pPr>
      <w:r w:rsidRPr="000C5E0A">
        <w:rPr>
          <w:lang w:val="bs-Latn-BA"/>
        </w:rPr>
        <w:t xml:space="preserve">Neki od navedenih antidejtonskih i antiustavnih akata entitetskih organa vlasti RS-a su djelovanjem nadležnih institucija uspostavljenih Dejtonskim mirovnim sporazumom i Ustavom BiH stavljeni van snage. Ipak, nelegalne aktivnosti entitetskih organa vlasti RS-a jasno potvrđuju opasno </w:t>
      </w:r>
      <w:r>
        <w:rPr>
          <w:lang w:val="bs-Latn-BA"/>
        </w:rPr>
        <w:t xml:space="preserve">plansko </w:t>
      </w:r>
      <w:r w:rsidRPr="000C5E0A">
        <w:rPr>
          <w:lang w:val="bs-Latn-BA"/>
        </w:rPr>
        <w:t>intenziviranje antidejtonskih aktivnosti s ciljem destruiranja mirovnog sporazuma i ustavnog poretka Bosne i Hercegovine.</w:t>
      </w:r>
    </w:p>
    <w:p w14:paraId="3933E858" w14:textId="77777777" w:rsidR="000C0538" w:rsidRDefault="000C0538" w:rsidP="000C0538">
      <w:pPr>
        <w:spacing w:before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Pr="000C5E0A">
        <w:rPr>
          <w:rFonts w:ascii="Times New Roman" w:hAnsi="Times New Roman" w:cs="Times New Roman"/>
        </w:rPr>
        <w:t>kaz</w:t>
      </w:r>
      <w:r>
        <w:rPr>
          <w:rFonts w:ascii="Times New Roman" w:hAnsi="Times New Roman" w:cs="Times New Roman"/>
        </w:rPr>
        <w:t>ujući</w:t>
      </w:r>
      <w:r w:rsidRPr="000C5E0A">
        <w:rPr>
          <w:rFonts w:ascii="Times New Roman" w:hAnsi="Times New Roman" w:cs="Times New Roman"/>
        </w:rPr>
        <w:t xml:space="preserve"> na ozbiljnost situacije u Bosni i Hercegovini, kao i s namjerom da se</w:t>
      </w:r>
      <w:r>
        <w:rPr>
          <w:rFonts w:ascii="Times New Roman" w:hAnsi="Times New Roman" w:cs="Times New Roman"/>
        </w:rPr>
        <w:t xml:space="preserve"> ukaže na važnost</w:t>
      </w:r>
      <w:r w:rsidRPr="000C5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zakonitog i pravovremenog djelovanja</w:t>
      </w:r>
      <w:r w:rsidRPr="000C5E0A">
        <w:rPr>
          <w:rFonts w:ascii="Times New Roman" w:hAnsi="Times New Roman" w:cs="Times New Roman"/>
        </w:rPr>
        <w:t xml:space="preserve"> nadležnih institucija s ciljem zaštite ustavnopravnog poretka, u prilogu se dostavljaju predloženi Zaključci.</w:t>
      </w:r>
    </w:p>
    <w:p w14:paraId="4E3E0D1B" w14:textId="77777777" w:rsidR="00EB7B10" w:rsidRPr="00EB7B10" w:rsidRDefault="00EB7B10" w:rsidP="00EB7B10">
      <w:pPr>
        <w:spacing w:line="276" w:lineRule="auto"/>
        <w:jc w:val="both"/>
        <w:rPr>
          <w:rFonts w:ascii="Times New Roman" w:hAnsi="Times New Roman" w:cs="Times New Roman"/>
        </w:rPr>
      </w:pPr>
    </w:p>
    <w:p w14:paraId="5080ECD5" w14:textId="77777777" w:rsidR="003F6D17" w:rsidRDefault="003F6D17" w:rsidP="00A9645A">
      <w:pPr>
        <w:spacing w:line="276" w:lineRule="auto"/>
        <w:jc w:val="both"/>
        <w:rPr>
          <w:rFonts w:ascii="Times New Roman" w:hAnsi="Times New Roman" w:cs="Times New Roman"/>
        </w:rPr>
      </w:pPr>
    </w:p>
    <w:p w14:paraId="7CC74F66" w14:textId="77777777" w:rsidR="003B45F3" w:rsidRPr="008A6DDF" w:rsidRDefault="003B45F3" w:rsidP="00A9645A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3B45F3" w14:paraId="5CFBB685" w14:textId="77777777" w:rsidTr="003B45F3">
        <w:trPr>
          <w:jc w:val="right"/>
        </w:trPr>
        <w:tc>
          <w:tcPr>
            <w:tcW w:w="3114" w:type="dxa"/>
          </w:tcPr>
          <w:p w14:paraId="608EAFD0" w14:textId="5BA675D6" w:rsidR="003B45F3" w:rsidRPr="003B45F3" w:rsidRDefault="003B45F3" w:rsidP="003B4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C0E">
              <w:rPr>
                <w:rFonts w:ascii="Times New Roman" w:hAnsi="Times New Roman" w:cs="Times New Roman"/>
                <w:b/>
                <w:bCs/>
              </w:rPr>
              <w:t>Član Predsjedništva BiH</w:t>
            </w:r>
          </w:p>
        </w:tc>
      </w:tr>
      <w:tr w:rsidR="003B45F3" w14:paraId="794E88CA" w14:textId="77777777" w:rsidTr="003B45F3">
        <w:trPr>
          <w:jc w:val="right"/>
        </w:trPr>
        <w:tc>
          <w:tcPr>
            <w:tcW w:w="3114" w:type="dxa"/>
          </w:tcPr>
          <w:p w14:paraId="3F96051A" w14:textId="704BD7BF" w:rsidR="003B45F3" w:rsidRPr="003B45F3" w:rsidRDefault="003B45F3" w:rsidP="003B4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C0E">
              <w:rPr>
                <w:rFonts w:ascii="Times New Roman" w:hAnsi="Times New Roman" w:cs="Times New Roman"/>
                <w:b/>
                <w:bCs/>
              </w:rPr>
              <w:t>dr. Denis Bećirović</w:t>
            </w:r>
          </w:p>
        </w:tc>
      </w:tr>
    </w:tbl>
    <w:p w14:paraId="3330934F" w14:textId="77777777" w:rsidR="00A9645A" w:rsidRDefault="00A9645A" w:rsidP="00A9645A">
      <w:pPr>
        <w:spacing w:line="276" w:lineRule="auto"/>
        <w:jc w:val="both"/>
        <w:rPr>
          <w:rFonts w:ascii="Times New Roman" w:hAnsi="Times New Roman" w:cs="Times New Roman"/>
        </w:rPr>
      </w:pPr>
    </w:p>
    <w:p w14:paraId="69900494" w14:textId="77777777" w:rsidR="00A9645A" w:rsidRPr="00114C0E" w:rsidRDefault="00A9645A" w:rsidP="00A9645A">
      <w:pPr>
        <w:spacing w:line="276" w:lineRule="auto"/>
        <w:jc w:val="both"/>
        <w:rPr>
          <w:rFonts w:ascii="Times New Roman" w:hAnsi="Times New Roman" w:cs="Times New Roman"/>
        </w:rPr>
      </w:pPr>
    </w:p>
    <w:p w14:paraId="14B43E00" w14:textId="77777777" w:rsidR="00A9645A" w:rsidRDefault="00A9645A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61BB3401" w14:textId="399AC73F" w:rsidR="00A9645A" w:rsidRDefault="00A9645A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01DA9043" w14:textId="38DCFBAF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10B03BE6" w14:textId="53F6B06F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39DB6FE9" w14:textId="32611277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510E2A62" w14:textId="277CD290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7AA6936F" w14:textId="63730135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4E024012" w14:textId="4760C902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670C1CBA" w14:textId="56B704F4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4645E85F" w14:textId="02F0554A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5904A404" w14:textId="221506C6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1BB191D4" w14:textId="063438D4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1C74C315" w14:textId="466CBA98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543F3B60" w14:textId="18D5A9C5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57DEA083" w14:textId="12C0B967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069568E8" w14:textId="2CE64082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184585DC" w14:textId="3E2CF91A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5E5D2C6A" w14:textId="377DD3C5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713210AB" w14:textId="28B663BD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781D079F" w14:textId="0CBA6749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66190D32" w14:textId="6A1C2169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543AA8B6" w14:textId="696739B6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381DF507" w14:textId="704DD552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74FDAB70" w14:textId="42A6E33F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1768AF99" w14:textId="26252D8A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7B50E05E" w14:textId="68BC8329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2300B668" w14:textId="6D626695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730641CF" w14:textId="5217A0C1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6F7EDE02" w14:textId="7117E105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3C20650B" w14:textId="41D123F3" w:rsidR="003F6D17" w:rsidRDefault="003F6D17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65C6F86E" w14:textId="30E7182B" w:rsidR="00A9645A" w:rsidRDefault="00A9645A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2A87CC2F" w14:textId="77777777" w:rsidR="00A9645A" w:rsidRDefault="00A9645A" w:rsidP="00A9645A">
      <w:pPr>
        <w:spacing w:line="276" w:lineRule="auto"/>
        <w:rPr>
          <w:rFonts w:ascii="Times New Roman" w:hAnsi="Times New Roman" w:cs="Times New Roman"/>
          <w:b/>
          <w:bCs/>
          <w:spacing w:val="60"/>
          <w:u w:val="single"/>
        </w:rPr>
      </w:pPr>
    </w:p>
    <w:p w14:paraId="76AF37F1" w14:textId="77777777" w:rsidR="000C0538" w:rsidRPr="00114C0E" w:rsidRDefault="000C0538" w:rsidP="00A9645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5BAC58DB" w14:textId="77777777" w:rsidR="002673B8" w:rsidRPr="00444B68" w:rsidRDefault="002673B8" w:rsidP="002673B8">
      <w:pPr>
        <w:jc w:val="both"/>
        <w:rPr>
          <w:rFonts w:ascii="Times New Roman" w:hAnsi="Times New Roman" w:cs="Times New Roman"/>
          <w:b/>
          <w:bCs/>
        </w:rPr>
      </w:pPr>
    </w:p>
    <w:p w14:paraId="2BC1411A" w14:textId="77777777" w:rsidR="002F4874" w:rsidRDefault="002F4874" w:rsidP="002F4874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FCDCCE5" w14:textId="77777777" w:rsidR="002F4874" w:rsidRDefault="002F4874" w:rsidP="002F4874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34891E7" w14:textId="2FEB4549" w:rsidR="002F4874" w:rsidRPr="00B840A3" w:rsidRDefault="002F4874" w:rsidP="002F4874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840A3">
        <w:rPr>
          <w:rFonts w:ascii="Times New Roman" w:hAnsi="Times New Roman" w:cs="Times New Roman"/>
          <w:b/>
          <w:bCs/>
          <w:u w:val="single"/>
        </w:rPr>
        <w:lastRenderedPageBreak/>
        <w:t>P R I J E D L O G</w:t>
      </w:r>
    </w:p>
    <w:p w14:paraId="22121C4B" w14:textId="77777777" w:rsidR="002F4874" w:rsidRPr="00B840A3" w:rsidRDefault="002F4874" w:rsidP="002F4874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BD426C4" w14:textId="77777777" w:rsidR="002F4874" w:rsidRDefault="002F4874" w:rsidP="002F487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B840A3">
        <w:rPr>
          <w:rFonts w:ascii="Times New Roman" w:eastAsia="Calibri" w:hAnsi="Times New Roman" w:cs="Times New Roman"/>
        </w:rPr>
        <w:t>Na osnovu člana V 3. i.) Ustava Bosne i Hercegovine i člana 32. stav 1. i) Poslovnika o radu Predsjedništva Bosne i Hercegovine („Službeni glasnik BiH“, broj: 10/13, 32/13 i 22/14) Predsjedništvo Bosne i Hercegovine na vanrednoj sjednici održanoj ___________2023. donijelo je sljedeće:</w:t>
      </w:r>
    </w:p>
    <w:p w14:paraId="04DFE58E" w14:textId="77777777" w:rsidR="002F4874" w:rsidRPr="000C5E0A" w:rsidRDefault="002F4874" w:rsidP="002F487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1C761C7B" w14:textId="77777777" w:rsidR="002F4874" w:rsidRPr="00B840A3" w:rsidRDefault="002F4874" w:rsidP="002F487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840A3">
        <w:rPr>
          <w:rFonts w:ascii="Times New Roman" w:hAnsi="Times New Roman" w:cs="Times New Roman"/>
          <w:b/>
          <w:bCs/>
        </w:rPr>
        <w:t>ZAKLJUČKE</w:t>
      </w:r>
    </w:p>
    <w:p w14:paraId="7A2F4E62" w14:textId="77777777" w:rsidR="002F4874" w:rsidRPr="00B840A3" w:rsidRDefault="002F4874" w:rsidP="002F4874">
      <w:pPr>
        <w:spacing w:line="276" w:lineRule="auto"/>
        <w:jc w:val="both"/>
        <w:rPr>
          <w:rFonts w:ascii="Times New Roman" w:hAnsi="Times New Roman" w:cs="Times New Roman"/>
        </w:rPr>
      </w:pPr>
    </w:p>
    <w:p w14:paraId="03DEEC2F" w14:textId="54FBED40" w:rsidR="002F4874" w:rsidRPr="00185813" w:rsidRDefault="002F4874" w:rsidP="002F4874">
      <w:pPr>
        <w:pStyle w:val="Paragrafspiska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iskazuje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punu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opredijeljenost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očuvanje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tolerancije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pravde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zajedničkog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ljudskih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sloboda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naroda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Poštivanje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principa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ustavnosti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zakonitosti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demokratski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vlasti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pravične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stvaraju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miroljubive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pluralističkog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stoga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da se, s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dosljedne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implementacije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vladavine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smjesta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prekine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ultimatumima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separatističkim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politikama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napadima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državu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Bosnu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Hercegovinu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njene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kreira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atmosfera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straha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nesigurnosti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građane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narode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dobre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osnove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gradi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jača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bosanskohercegovačko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pluralno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omogućavaju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izvršavanje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brojnih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Bosna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Hercegovina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preuzela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potpisanih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13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185813">
        <w:rPr>
          <w:rFonts w:ascii="Times New Roman" w:hAnsi="Times New Roman" w:cs="Times New Roman"/>
          <w:sz w:val="24"/>
          <w:szCs w:val="24"/>
        </w:rPr>
        <w:t>.</w:t>
      </w:r>
    </w:p>
    <w:p w14:paraId="1A176DD1" w14:textId="77777777" w:rsidR="002F4874" w:rsidRPr="00185813" w:rsidRDefault="002F4874" w:rsidP="002F4874">
      <w:pPr>
        <w:pStyle w:val="Paragrafspisk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DC9AE2" w14:textId="77777777" w:rsidR="002F4874" w:rsidRDefault="002F4874" w:rsidP="002F4874">
      <w:pPr>
        <w:pStyle w:val="Paragrafspiska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0A3">
        <w:rPr>
          <w:rFonts w:ascii="Times New Roman" w:hAnsi="Times New Roman" w:cs="Times New Roman"/>
          <w:sz w:val="24"/>
          <w:szCs w:val="24"/>
        </w:rPr>
        <w:t>Djelujući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suprotno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mir u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aneksima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nastojeći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implementirati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retrogradnu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paratističku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vlasti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entiteta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Srpska (RS)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kontinuirano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sistematski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institucionalno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atakuju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Dejtonskog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nesumnjivo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ugrožava</w:t>
      </w:r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mir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C6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regiji</w:t>
      </w:r>
      <w:proofErr w:type="spellEnd"/>
      <w:r w:rsidRPr="00466CC6">
        <w:rPr>
          <w:rFonts w:ascii="Times New Roman" w:hAnsi="Times New Roman" w:cs="Times New Roman"/>
          <w:sz w:val="24"/>
          <w:szCs w:val="24"/>
        </w:rPr>
        <w:t>.</w:t>
      </w:r>
    </w:p>
    <w:p w14:paraId="1D2E8D2C" w14:textId="77777777" w:rsidR="002F4874" w:rsidRPr="00B70F4B" w:rsidRDefault="002F4874" w:rsidP="002F4874">
      <w:pPr>
        <w:pStyle w:val="Paragrafspisk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F4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EA85E3" w14:textId="77777777" w:rsidR="002F4874" w:rsidRDefault="002F4874" w:rsidP="002F4874">
      <w:pPr>
        <w:pStyle w:val="Paragrafspiska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Odbijajući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implementiraju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konačne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obavezujuće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B84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sprečavaju</w:t>
      </w:r>
      <w:r>
        <w:rPr>
          <w:rFonts w:ascii="Times New Roman" w:hAnsi="Times New Roman" w:cs="Times New Roman"/>
          <w:sz w:val="24"/>
          <w:szCs w:val="24"/>
        </w:rPr>
        <w:t>ći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</w:t>
      </w:r>
      <w:r w:rsidRPr="00B840A3">
        <w:rPr>
          <w:rFonts w:ascii="Times New Roman" w:hAnsi="Times New Roman" w:cs="Times New Roman"/>
          <w:sz w:val="24"/>
          <w:szCs w:val="24"/>
        </w:rPr>
        <w:t>uzimaju</w:t>
      </w:r>
      <w:r>
        <w:rPr>
          <w:rFonts w:ascii="Times New Roman" w:hAnsi="Times New Roman" w:cs="Times New Roman"/>
          <w:sz w:val="24"/>
          <w:szCs w:val="24"/>
        </w:rPr>
        <w:t>ći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brojne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nelegalne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radnje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onemogućavanja</w:t>
      </w:r>
      <w:proofErr w:type="spellEnd"/>
      <w:r w:rsidRPr="00B84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A3"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BiH,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zakonodavne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vlasti u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B70F4B">
        <w:rPr>
          <w:rFonts w:ascii="Times New Roman" w:hAnsi="Times New Roman" w:cs="Times New Roman"/>
          <w:sz w:val="24"/>
          <w:szCs w:val="24"/>
        </w:rPr>
        <w:t>svjesno</w:t>
      </w:r>
      <w:proofErr w:type="spellEnd"/>
      <w:r w:rsidRPr="00B7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F4B">
        <w:rPr>
          <w:rFonts w:ascii="Times New Roman" w:hAnsi="Times New Roman" w:cs="Times New Roman"/>
          <w:sz w:val="24"/>
          <w:szCs w:val="24"/>
        </w:rPr>
        <w:t>krše</w:t>
      </w:r>
      <w:proofErr w:type="spellEnd"/>
      <w:r w:rsidRPr="00B7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F4B">
        <w:rPr>
          <w:rFonts w:ascii="Times New Roman" w:hAnsi="Times New Roman" w:cs="Times New Roman"/>
          <w:sz w:val="24"/>
          <w:szCs w:val="24"/>
        </w:rPr>
        <w:t>Ustav</w:t>
      </w:r>
      <w:proofErr w:type="spellEnd"/>
      <w:r w:rsidRPr="00B70F4B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B70F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F4B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B7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F4B">
        <w:rPr>
          <w:rFonts w:ascii="Times New Roman" w:hAnsi="Times New Roman" w:cs="Times New Roman"/>
          <w:sz w:val="24"/>
          <w:szCs w:val="24"/>
        </w:rPr>
        <w:t>teška</w:t>
      </w:r>
      <w:proofErr w:type="spellEnd"/>
      <w:r w:rsidRPr="00B7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F4B">
        <w:rPr>
          <w:rFonts w:ascii="Times New Roman" w:hAnsi="Times New Roman" w:cs="Times New Roman"/>
          <w:sz w:val="24"/>
          <w:szCs w:val="24"/>
        </w:rPr>
        <w:t>krivična</w:t>
      </w:r>
      <w:proofErr w:type="spellEnd"/>
      <w:r w:rsidRPr="00B7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F4B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B7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F4B">
        <w:rPr>
          <w:rFonts w:ascii="Times New Roman" w:hAnsi="Times New Roman" w:cs="Times New Roman"/>
          <w:sz w:val="24"/>
          <w:szCs w:val="24"/>
        </w:rPr>
        <w:t>propisana</w:t>
      </w:r>
      <w:proofErr w:type="spellEnd"/>
      <w:r w:rsidRPr="00B7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F4B">
        <w:rPr>
          <w:rFonts w:ascii="Times New Roman" w:hAnsi="Times New Roman" w:cs="Times New Roman"/>
          <w:sz w:val="24"/>
          <w:szCs w:val="24"/>
        </w:rPr>
        <w:t>Krivičnim</w:t>
      </w:r>
      <w:proofErr w:type="spellEnd"/>
      <w:r w:rsidRPr="00B7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F4B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B70F4B">
        <w:rPr>
          <w:rFonts w:ascii="Times New Roman" w:hAnsi="Times New Roman" w:cs="Times New Roman"/>
          <w:sz w:val="24"/>
          <w:szCs w:val="24"/>
        </w:rPr>
        <w:t xml:space="preserve"> BiH. </w:t>
      </w:r>
    </w:p>
    <w:p w14:paraId="491F1215" w14:textId="77777777" w:rsidR="002F4874" w:rsidRPr="00B70F4B" w:rsidRDefault="002F4874" w:rsidP="002F4874">
      <w:pPr>
        <w:pStyle w:val="Paragrafspisk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058772" w14:textId="77777777" w:rsidR="002F4874" w:rsidRDefault="002F4874" w:rsidP="002F4874">
      <w:pPr>
        <w:pStyle w:val="Paragrafspiska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ugrožavanja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Dejtonskog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snažno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Ureda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29F5C3" w14:textId="77777777" w:rsidR="002F4874" w:rsidRPr="001A7554" w:rsidRDefault="002F4874" w:rsidP="002F4874">
      <w:pPr>
        <w:pStyle w:val="Paragrafspisk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C5E90C" w14:textId="77777777" w:rsidR="002F4874" w:rsidRDefault="002F4874" w:rsidP="002F4874">
      <w:pPr>
        <w:pStyle w:val="Paragrafspiska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svjedoci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mir u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(EU),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antidejtonsku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protivustavnu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organa vlasti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ohrabruje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separatističkim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ustavnopravni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1F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najkraćem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uzoru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sankcije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Sjedinjeni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Američki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Ujedinjen</w:t>
      </w:r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Kraljevstv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Velike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Britanije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lastRenderedPageBreak/>
        <w:t>Sjeverne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Irske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destruktivnim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političarima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otvoreno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ruše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Dejtonsk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mirovn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56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Pr="00121F56">
        <w:rPr>
          <w:rFonts w:ascii="Times New Roman" w:hAnsi="Times New Roman" w:cs="Times New Roman"/>
          <w:sz w:val="24"/>
          <w:szCs w:val="24"/>
        </w:rPr>
        <w:t>.</w:t>
      </w:r>
    </w:p>
    <w:p w14:paraId="268A3579" w14:textId="77777777" w:rsidR="002F4874" w:rsidRPr="00121F56" w:rsidRDefault="002F4874" w:rsidP="002F4874">
      <w:pPr>
        <w:pStyle w:val="Paragrafspisk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321AB5" w14:textId="77777777" w:rsidR="002F4874" w:rsidRPr="001A7554" w:rsidRDefault="002F4874" w:rsidP="002F4874">
      <w:pPr>
        <w:pStyle w:val="Paragrafspiska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Suprotstavljajući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049BD">
        <w:rPr>
          <w:rFonts w:ascii="Times New Roman" w:hAnsi="Times New Roman" w:cs="Times New Roman"/>
          <w:sz w:val="24"/>
          <w:szCs w:val="24"/>
        </w:rPr>
        <w:t>galnim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ugrožavaju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mir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pozivamo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pravosudne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vlasti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ercegovine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odgovorno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promptno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reagiraju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zakonitim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djelovanjem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spriječe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sankcioniraju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neustavno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nezakonito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postupanje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usmjereno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njenog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ustavnopravnog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poretka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nezavisnosti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suvereniteta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teritorijalnog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54">
        <w:rPr>
          <w:rFonts w:ascii="Times New Roman" w:hAnsi="Times New Roman" w:cs="Times New Roman"/>
          <w:sz w:val="24"/>
          <w:szCs w:val="24"/>
        </w:rPr>
        <w:t>integriteta</w:t>
      </w:r>
      <w:proofErr w:type="spellEnd"/>
      <w:r w:rsidRPr="001A75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74A9F" w14:textId="77777777" w:rsidR="002F4874" w:rsidRPr="001A7554" w:rsidRDefault="002F4874" w:rsidP="002F4874">
      <w:pPr>
        <w:pStyle w:val="Paragrafspisk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36B0CB" w14:textId="77777777" w:rsidR="002F4874" w:rsidRPr="00F049BD" w:rsidRDefault="002F4874" w:rsidP="002F4874">
      <w:pPr>
        <w:pStyle w:val="Paragrafspiska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373422"/>
      <w:proofErr w:type="spellStart"/>
      <w:r w:rsidRPr="00F049BD">
        <w:rPr>
          <w:rFonts w:ascii="Times New Roman" w:hAnsi="Times New Roman" w:cs="Times New Roman"/>
          <w:sz w:val="24"/>
          <w:szCs w:val="24"/>
        </w:rPr>
        <w:t>Opći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okvirni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za mir u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međunarodni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potpisale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Bosna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Hercegovina,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Savezna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Jugoslavija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nasljednik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Srbija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Hrvatska. 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Sporazumom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okončale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tragični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sukob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F049BD">
        <w:rPr>
          <w:rFonts w:ascii="Times New Roman" w:hAnsi="Times New Roman" w:cs="Times New Roman"/>
          <w:sz w:val="24"/>
          <w:szCs w:val="24"/>
        </w:rPr>
        <w:t>regionu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obavezale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se da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„u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poštovati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suverenu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jednakost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uzdržavati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kakvih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prijetnje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upotrebe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sile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teritorijalnog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integriteta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nezavisnosti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Imajući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potpisanog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međunarodnog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pozivamo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Srbiju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Hrvatsku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ugovornim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pravom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poštuju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princip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suverene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jednakosti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princip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neintervencije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unutrašnja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vanjska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preuzete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izvršavaju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dobroj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vjeri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.  </w:t>
      </w:r>
      <w:bookmarkEnd w:id="0"/>
    </w:p>
    <w:p w14:paraId="01293F54" w14:textId="77777777" w:rsidR="002F4874" w:rsidRPr="00B840A3" w:rsidRDefault="002F4874" w:rsidP="002F4874">
      <w:pPr>
        <w:pStyle w:val="Paragrafspis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F3C5B" w14:textId="77777777" w:rsidR="002F4874" w:rsidRDefault="002F4874" w:rsidP="002F4874">
      <w:pPr>
        <w:pStyle w:val="Paragrafspiska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BD">
        <w:rPr>
          <w:rFonts w:ascii="Times New Roman" w:hAnsi="Times New Roman" w:cs="Times New Roman"/>
          <w:sz w:val="24"/>
          <w:szCs w:val="24"/>
        </w:rPr>
        <w:t xml:space="preserve">Ovi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Zaključci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stupaju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49BD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F049BD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F049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B2370" w14:textId="77777777" w:rsidR="002F4874" w:rsidRPr="00185813" w:rsidRDefault="002F4874" w:rsidP="002F4874">
      <w:pPr>
        <w:spacing w:line="276" w:lineRule="auto"/>
        <w:jc w:val="both"/>
        <w:rPr>
          <w:rFonts w:ascii="Times New Roman" w:hAnsi="Times New Roman" w:cs="Times New Roman"/>
        </w:rPr>
      </w:pPr>
    </w:p>
    <w:p w14:paraId="6D3B3D63" w14:textId="77777777" w:rsidR="002F4874" w:rsidRPr="00B840A3" w:rsidRDefault="002F4874" w:rsidP="002F4874">
      <w:pPr>
        <w:spacing w:line="276" w:lineRule="auto"/>
        <w:jc w:val="both"/>
        <w:rPr>
          <w:rFonts w:ascii="Times New Roman" w:hAnsi="Times New Roman" w:cs="Times New Roman"/>
        </w:rPr>
      </w:pPr>
      <w:r w:rsidRPr="00B840A3">
        <w:rPr>
          <w:rFonts w:ascii="Times New Roman" w:hAnsi="Times New Roman" w:cs="Times New Roman"/>
        </w:rPr>
        <w:t>Broj:______________</w:t>
      </w:r>
    </w:p>
    <w:p w14:paraId="14AF0248" w14:textId="77777777" w:rsidR="002F4874" w:rsidRDefault="002F4874" w:rsidP="002F4874">
      <w:pPr>
        <w:spacing w:line="276" w:lineRule="auto"/>
        <w:jc w:val="both"/>
        <w:rPr>
          <w:rFonts w:ascii="Times New Roman" w:hAnsi="Times New Roman" w:cs="Times New Roman"/>
        </w:rPr>
      </w:pPr>
      <w:r w:rsidRPr="00B840A3">
        <w:rPr>
          <w:rFonts w:ascii="Times New Roman" w:hAnsi="Times New Roman" w:cs="Times New Roman"/>
        </w:rPr>
        <w:t>Sarajevo, __________2023.godine</w:t>
      </w:r>
    </w:p>
    <w:p w14:paraId="44632790" w14:textId="77777777" w:rsidR="00162DE9" w:rsidRDefault="00162DE9" w:rsidP="00A9645A">
      <w:pPr>
        <w:spacing w:line="276" w:lineRule="auto"/>
        <w:jc w:val="both"/>
        <w:rPr>
          <w:rFonts w:ascii="Times New Roman" w:hAnsi="Times New Roman" w:cs="Times New Roman"/>
        </w:rPr>
      </w:pPr>
    </w:p>
    <w:p w14:paraId="707578AB" w14:textId="65A3358D" w:rsidR="00D61BA1" w:rsidRDefault="00D61BA1" w:rsidP="00A9645A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D61BA1" w14:paraId="4503E15B" w14:textId="77777777" w:rsidTr="00162DE9">
        <w:trPr>
          <w:jc w:val="right"/>
        </w:trPr>
        <w:tc>
          <w:tcPr>
            <w:tcW w:w="3118" w:type="dxa"/>
          </w:tcPr>
          <w:p w14:paraId="19B161DC" w14:textId="2470DC13" w:rsidR="00D61BA1" w:rsidRDefault="00D61BA1" w:rsidP="00D61B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4C0E">
              <w:rPr>
                <w:rFonts w:ascii="Times New Roman" w:hAnsi="Times New Roman" w:cs="Times New Roman"/>
              </w:rPr>
              <w:t>PREDSJEDAVAJUĆA</w:t>
            </w:r>
          </w:p>
        </w:tc>
      </w:tr>
      <w:tr w:rsidR="00D61BA1" w14:paraId="4CB8713D" w14:textId="77777777" w:rsidTr="00162DE9">
        <w:trPr>
          <w:jc w:val="right"/>
        </w:trPr>
        <w:tc>
          <w:tcPr>
            <w:tcW w:w="3118" w:type="dxa"/>
          </w:tcPr>
          <w:p w14:paraId="40E92EE2" w14:textId="4725119F" w:rsidR="00D61BA1" w:rsidRDefault="00D61BA1" w:rsidP="00162D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4C0E">
              <w:rPr>
                <w:rFonts w:ascii="Times New Roman" w:hAnsi="Times New Roman" w:cs="Times New Roman"/>
              </w:rPr>
              <w:t>Željka Cvijanović</w:t>
            </w:r>
          </w:p>
        </w:tc>
      </w:tr>
    </w:tbl>
    <w:p w14:paraId="414A3EC2" w14:textId="77777777" w:rsidR="00D61BA1" w:rsidRPr="00114C0E" w:rsidRDefault="00D61BA1" w:rsidP="00A9645A">
      <w:pPr>
        <w:spacing w:line="276" w:lineRule="auto"/>
        <w:jc w:val="both"/>
        <w:rPr>
          <w:rFonts w:ascii="Times New Roman" w:hAnsi="Times New Roman" w:cs="Times New Roman"/>
        </w:rPr>
      </w:pPr>
    </w:p>
    <w:p w14:paraId="5120DCD4" w14:textId="77777777" w:rsidR="00A9645A" w:rsidRPr="00114C0E" w:rsidRDefault="00A9645A" w:rsidP="00A9645A">
      <w:pPr>
        <w:spacing w:line="276" w:lineRule="auto"/>
        <w:jc w:val="both"/>
        <w:rPr>
          <w:rFonts w:ascii="Times New Roman" w:hAnsi="Times New Roman" w:cs="Times New Roman"/>
        </w:rPr>
      </w:pPr>
    </w:p>
    <w:p w14:paraId="1476831B" w14:textId="77777777" w:rsidR="00A9645A" w:rsidRPr="00114C0E" w:rsidRDefault="00A9645A" w:rsidP="00A9645A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06532" w14:textId="77777777" w:rsidR="00A9645A" w:rsidRPr="00114C0E" w:rsidRDefault="00A9645A" w:rsidP="00A9645A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26246" w14:textId="77777777" w:rsidR="00A37BD0" w:rsidRPr="00A9645A" w:rsidRDefault="00A37BD0" w:rsidP="00A9645A"/>
    <w:sectPr w:rsidR="00A37BD0" w:rsidRPr="00A9645A" w:rsidSect="003A16D2">
      <w:headerReference w:type="default" r:id="rId10"/>
      <w:footerReference w:type="default" r:id="rId11"/>
      <w:headerReference w:type="first" r:id="rId12"/>
      <w:pgSz w:w="11906" w:h="16838"/>
      <w:pgMar w:top="1310" w:right="1440" w:bottom="1008" w:left="1440" w:header="56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8488" w14:textId="77777777" w:rsidR="0082612B" w:rsidRDefault="0082612B" w:rsidP="001D09D4">
      <w:r>
        <w:separator/>
      </w:r>
    </w:p>
  </w:endnote>
  <w:endnote w:type="continuationSeparator" w:id="0">
    <w:p w14:paraId="3B643085" w14:textId="77777777" w:rsidR="0082612B" w:rsidRDefault="0082612B" w:rsidP="001D09D4">
      <w:r>
        <w:continuationSeparator/>
      </w:r>
    </w:p>
  </w:endnote>
  <w:endnote w:type="continuationNotice" w:id="1">
    <w:p w14:paraId="6F7D7975" w14:textId="77777777" w:rsidR="00577268" w:rsidRDefault="00577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247322"/>
      <w:docPartObj>
        <w:docPartGallery w:val="Page Numbers (Bottom of Page)"/>
        <w:docPartUnique/>
      </w:docPartObj>
    </w:sdtPr>
    <w:sdtEndPr/>
    <w:sdtContent>
      <w:p w14:paraId="058A27AB" w14:textId="178BFD71" w:rsidR="00952DEC" w:rsidRDefault="00952D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A608FAC" w14:textId="77777777" w:rsidR="00952DEC" w:rsidRDefault="00952D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2A3D" w14:textId="77777777" w:rsidR="0082612B" w:rsidRDefault="0082612B" w:rsidP="001D09D4">
      <w:r>
        <w:separator/>
      </w:r>
    </w:p>
  </w:footnote>
  <w:footnote w:type="continuationSeparator" w:id="0">
    <w:p w14:paraId="78025538" w14:textId="77777777" w:rsidR="0082612B" w:rsidRDefault="0082612B" w:rsidP="001D09D4">
      <w:r>
        <w:continuationSeparator/>
      </w:r>
    </w:p>
  </w:footnote>
  <w:footnote w:type="continuationNotice" w:id="1">
    <w:p w14:paraId="462DC8C7" w14:textId="77777777" w:rsidR="00577268" w:rsidRDefault="005772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7093" w14:textId="141D599B" w:rsidR="002027B5" w:rsidRPr="001D09D4" w:rsidRDefault="002027B5" w:rsidP="00F87C96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/>
        <w:bCs/>
        <w:i/>
        <w:sz w:val="28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4642" w14:textId="77777777" w:rsidR="00207169" w:rsidRDefault="00207169" w:rsidP="00207169">
    <w:pPr>
      <w:ind w:left="-1417" w:firstLine="720"/>
      <w:jc w:val="center"/>
      <w:rPr>
        <w:rFonts w:ascii="Times New Roman" w:eastAsia="Times New Roman" w:hAnsi="Times New Roman" w:cs="Times New Roman"/>
        <w:szCs w:val="20"/>
        <w:lang w:val="hr-HR"/>
      </w:rPr>
    </w:pPr>
    <w:r>
      <w:rPr>
        <w:rFonts w:ascii="Times New Roman" w:eastAsia="Times New Roman" w:hAnsi="Times New Roman" w:cs="Times New Roman"/>
        <w:szCs w:val="20"/>
        <w:lang w:val="hr-HR"/>
      </w:rPr>
      <w:t xml:space="preserve">            </w:t>
    </w:r>
    <w:r>
      <w:rPr>
        <w:rFonts w:ascii="Times New Roman" w:eastAsia="Times New Roman" w:hAnsi="Times New Roman" w:cs="Times New Roman"/>
        <w:noProof/>
        <w:szCs w:val="20"/>
        <w:lang w:eastAsia="bs-Latn-BA"/>
      </w:rPr>
      <w:drawing>
        <wp:inline distT="0" distB="0" distL="0" distR="0" wp14:anchorId="79B7F577" wp14:editId="2150DC5B">
          <wp:extent cx="574040" cy="717550"/>
          <wp:effectExtent l="0" t="0" r="0" b="63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00" cy="73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63EB3" w14:textId="77777777" w:rsidR="00207169" w:rsidRDefault="00207169" w:rsidP="00207169">
    <w:pPr>
      <w:ind w:left="-720" w:firstLine="720"/>
      <w:jc w:val="center"/>
      <w:rPr>
        <w:rFonts w:ascii="Garamond" w:eastAsia="Times New Roman" w:hAnsi="Garamond" w:cs="Times New Roman"/>
        <w:b/>
        <w:bCs/>
        <w:sz w:val="10"/>
        <w:szCs w:val="10"/>
        <w:lang w:val="hr-HR"/>
      </w:rPr>
    </w:pPr>
  </w:p>
  <w:p w14:paraId="61002201" w14:textId="77777777" w:rsidR="00207169" w:rsidRPr="001D09D4" w:rsidRDefault="00207169" w:rsidP="00207169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/>
        <w:bCs/>
        <w:i/>
        <w:sz w:val="28"/>
        <w:szCs w:val="20"/>
        <w:lang w:val="en-US"/>
      </w:rPr>
    </w:pPr>
    <w:r w:rsidRPr="001D09D4">
      <w:rPr>
        <w:rFonts w:ascii="Times New Roman" w:eastAsia="Times New Roman" w:hAnsi="Times New Roman" w:cs="Times New Roman"/>
        <w:b/>
        <w:bCs/>
        <w:i/>
        <w:sz w:val="28"/>
        <w:szCs w:val="20"/>
        <w:lang w:val="en-US"/>
      </w:rPr>
      <w:t>BOSNA I HERCEGOVINA</w:t>
    </w:r>
  </w:p>
  <w:p w14:paraId="5D257D6B" w14:textId="77777777" w:rsidR="00207169" w:rsidRPr="001D09D4" w:rsidRDefault="00207169" w:rsidP="00207169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/>
        <w:bCs/>
        <w:i/>
        <w:spacing w:val="60"/>
        <w:sz w:val="22"/>
        <w:szCs w:val="20"/>
        <w:lang w:val="en-US"/>
      </w:rPr>
    </w:pPr>
    <w:r w:rsidRPr="001D09D4">
      <w:rPr>
        <w:rFonts w:ascii="Times New Roman" w:eastAsia="Times New Roman" w:hAnsi="Times New Roman" w:cs="Times New Roman"/>
        <w:b/>
        <w:bCs/>
        <w:i/>
        <w:spacing w:val="60"/>
        <w:sz w:val="22"/>
        <w:szCs w:val="20"/>
        <w:lang w:val="en-US"/>
      </w:rPr>
      <w:t>PREDSJEDNIŠTVO</w:t>
    </w:r>
  </w:p>
  <w:p w14:paraId="024951C9" w14:textId="77777777" w:rsidR="00207169" w:rsidRPr="001D09D4" w:rsidRDefault="00207169" w:rsidP="00207169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Cs/>
        <w:i/>
        <w:spacing w:val="20"/>
        <w:sz w:val="14"/>
        <w:szCs w:val="20"/>
        <w:lang w:val="en-US"/>
      </w:rPr>
    </w:pPr>
  </w:p>
  <w:p w14:paraId="51D32C50" w14:textId="77777777" w:rsidR="00207169" w:rsidRPr="001D09D4" w:rsidRDefault="00207169" w:rsidP="00207169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Cs/>
        <w:i/>
        <w:spacing w:val="20"/>
        <w:sz w:val="22"/>
        <w:szCs w:val="20"/>
        <w:lang w:val="en-US"/>
      </w:rPr>
    </w:pPr>
    <w:r>
      <w:rPr>
        <w:rFonts w:ascii="Times New Roman" w:eastAsia="Times New Roman" w:hAnsi="Times New Roman" w:cs="Times New Roman"/>
        <w:bCs/>
        <w:i/>
        <w:spacing w:val="20"/>
        <w:sz w:val="22"/>
        <w:szCs w:val="20"/>
        <w:lang w:val="en-US"/>
      </w:rPr>
      <w:t>Član</w:t>
    </w:r>
    <w:r w:rsidRPr="001D09D4">
      <w:rPr>
        <w:rFonts w:ascii="Times New Roman" w:eastAsia="Times New Roman" w:hAnsi="Times New Roman" w:cs="Times New Roman"/>
        <w:bCs/>
        <w:i/>
        <w:spacing w:val="20"/>
        <w:sz w:val="22"/>
        <w:szCs w:val="20"/>
        <w:lang w:val="en-US"/>
      </w:rPr>
      <w:t xml:space="preserve"> Predsjedništva Bosne i Hercegovine</w:t>
    </w:r>
  </w:p>
  <w:p w14:paraId="2D57DDEB" w14:textId="77777777" w:rsidR="00207169" w:rsidRPr="001D09D4" w:rsidRDefault="00207169" w:rsidP="00207169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Cs/>
        <w:i/>
        <w:sz w:val="6"/>
        <w:szCs w:val="20"/>
        <w:lang w:val="en-US"/>
      </w:rPr>
    </w:pPr>
  </w:p>
  <w:p w14:paraId="6ABD6F9A" w14:textId="42CDF7E7" w:rsidR="00207169" w:rsidRPr="00F87C96" w:rsidRDefault="00207169" w:rsidP="00F87C96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/>
        <w:bCs/>
        <w:i/>
        <w:sz w:val="28"/>
        <w:szCs w:val="20"/>
        <w:lang w:val="en-US"/>
      </w:rPr>
    </w:pPr>
    <w:r w:rsidRPr="001D09D4">
      <w:rPr>
        <w:rFonts w:ascii="Times New Roman" w:eastAsia="Times New Roman" w:hAnsi="Times New Roman" w:cs="Times New Roman"/>
        <w:b/>
        <w:bCs/>
        <w:i/>
        <w:sz w:val="28"/>
        <w:szCs w:val="20"/>
        <w:lang w:val="en-US"/>
      </w:rPr>
      <w:t>dr. Denis Bećirović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7133"/>
    <w:multiLevelType w:val="hybridMultilevel"/>
    <w:tmpl w:val="A56CB388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63F1"/>
    <w:multiLevelType w:val="hybridMultilevel"/>
    <w:tmpl w:val="A0569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4C15"/>
    <w:multiLevelType w:val="hybridMultilevel"/>
    <w:tmpl w:val="0120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7817"/>
    <w:multiLevelType w:val="hybridMultilevel"/>
    <w:tmpl w:val="B25857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A00EB"/>
    <w:multiLevelType w:val="hybridMultilevel"/>
    <w:tmpl w:val="BB869A2A"/>
    <w:lvl w:ilvl="0" w:tplc="1DE0A45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E2A79"/>
    <w:multiLevelType w:val="hybridMultilevel"/>
    <w:tmpl w:val="999698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D207A"/>
    <w:multiLevelType w:val="hybridMultilevel"/>
    <w:tmpl w:val="5846F6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41D"/>
    <w:multiLevelType w:val="hybridMultilevel"/>
    <w:tmpl w:val="405A06A8"/>
    <w:lvl w:ilvl="0" w:tplc="ABE28BE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D7777"/>
    <w:multiLevelType w:val="hybridMultilevel"/>
    <w:tmpl w:val="4296C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FC1D5F"/>
    <w:multiLevelType w:val="hybridMultilevel"/>
    <w:tmpl w:val="1E1A4C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36879"/>
    <w:multiLevelType w:val="hybridMultilevel"/>
    <w:tmpl w:val="4150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B3454"/>
    <w:multiLevelType w:val="hybridMultilevel"/>
    <w:tmpl w:val="2FE4A0C8"/>
    <w:lvl w:ilvl="0" w:tplc="B4CC6F96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F01D2"/>
    <w:multiLevelType w:val="hybridMultilevel"/>
    <w:tmpl w:val="121E7F76"/>
    <w:lvl w:ilvl="0" w:tplc="165E8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445D2"/>
    <w:multiLevelType w:val="hybridMultilevel"/>
    <w:tmpl w:val="BAD644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A25448"/>
    <w:multiLevelType w:val="hybridMultilevel"/>
    <w:tmpl w:val="3A7E47A2"/>
    <w:lvl w:ilvl="0" w:tplc="94D65DB6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D4232"/>
    <w:multiLevelType w:val="hybridMultilevel"/>
    <w:tmpl w:val="84400EBE"/>
    <w:lvl w:ilvl="0" w:tplc="1DE0A45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196317"/>
    <w:multiLevelType w:val="hybridMultilevel"/>
    <w:tmpl w:val="41F0017E"/>
    <w:lvl w:ilvl="0" w:tplc="A62668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50531"/>
    <w:multiLevelType w:val="hybridMultilevel"/>
    <w:tmpl w:val="9C829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32C10"/>
    <w:multiLevelType w:val="hybridMultilevel"/>
    <w:tmpl w:val="FE709E9A"/>
    <w:lvl w:ilvl="0" w:tplc="112C18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E45D8A"/>
    <w:multiLevelType w:val="hybridMultilevel"/>
    <w:tmpl w:val="41EC49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1407FE"/>
    <w:multiLevelType w:val="hybridMultilevel"/>
    <w:tmpl w:val="92E62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4130F"/>
    <w:multiLevelType w:val="hybridMultilevel"/>
    <w:tmpl w:val="A08C931E"/>
    <w:lvl w:ilvl="0" w:tplc="29587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3C067D"/>
    <w:multiLevelType w:val="hybridMultilevel"/>
    <w:tmpl w:val="2586F8C2"/>
    <w:lvl w:ilvl="0" w:tplc="3E607C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A0630D"/>
    <w:multiLevelType w:val="hybridMultilevel"/>
    <w:tmpl w:val="64742B8C"/>
    <w:lvl w:ilvl="0" w:tplc="1DE0A45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F35731"/>
    <w:multiLevelType w:val="hybridMultilevel"/>
    <w:tmpl w:val="CE88DCF6"/>
    <w:lvl w:ilvl="0" w:tplc="709A4832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75DF9"/>
    <w:multiLevelType w:val="hybridMultilevel"/>
    <w:tmpl w:val="10B09B5A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B76BC"/>
    <w:multiLevelType w:val="hybridMultilevel"/>
    <w:tmpl w:val="A6AE0994"/>
    <w:lvl w:ilvl="0" w:tplc="8C4CAA80">
      <w:start w:val="1"/>
      <w:numFmt w:val="upperRoman"/>
      <w:lvlText w:val="%1."/>
      <w:lvlJc w:val="left"/>
      <w:pPr>
        <w:ind w:left="4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6B80"/>
    <w:multiLevelType w:val="hybridMultilevel"/>
    <w:tmpl w:val="AC8AD05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E035E"/>
    <w:multiLevelType w:val="hybridMultilevel"/>
    <w:tmpl w:val="96469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725889"/>
    <w:multiLevelType w:val="hybridMultilevel"/>
    <w:tmpl w:val="739240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040CED"/>
    <w:multiLevelType w:val="hybridMultilevel"/>
    <w:tmpl w:val="1E9EEA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CE6A62"/>
    <w:multiLevelType w:val="hybridMultilevel"/>
    <w:tmpl w:val="81A4F5A4"/>
    <w:lvl w:ilvl="0" w:tplc="4CD027EA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539EE"/>
    <w:multiLevelType w:val="hybridMultilevel"/>
    <w:tmpl w:val="9F006A12"/>
    <w:lvl w:ilvl="0" w:tplc="64F217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67717"/>
    <w:multiLevelType w:val="hybridMultilevel"/>
    <w:tmpl w:val="DB225E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F128C"/>
    <w:multiLevelType w:val="hybridMultilevel"/>
    <w:tmpl w:val="10B09B5A"/>
    <w:lvl w:ilvl="0" w:tplc="8C4CAA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E0D29"/>
    <w:multiLevelType w:val="hybridMultilevel"/>
    <w:tmpl w:val="D242C486"/>
    <w:lvl w:ilvl="0" w:tplc="1DE0A45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0657E9"/>
    <w:multiLevelType w:val="hybridMultilevel"/>
    <w:tmpl w:val="1C4C14EE"/>
    <w:lvl w:ilvl="0" w:tplc="CF5202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E2B16"/>
    <w:multiLevelType w:val="hybridMultilevel"/>
    <w:tmpl w:val="2B1E9C2E"/>
    <w:lvl w:ilvl="0" w:tplc="1DE0A45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952D4C"/>
    <w:multiLevelType w:val="hybridMultilevel"/>
    <w:tmpl w:val="CB24B0E6"/>
    <w:lvl w:ilvl="0" w:tplc="A6825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90CE4"/>
    <w:multiLevelType w:val="hybridMultilevel"/>
    <w:tmpl w:val="E93889FA"/>
    <w:lvl w:ilvl="0" w:tplc="D362F06E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D1ED8"/>
    <w:multiLevelType w:val="hybridMultilevel"/>
    <w:tmpl w:val="19C28A06"/>
    <w:lvl w:ilvl="0" w:tplc="8C4CAA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75721"/>
    <w:multiLevelType w:val="hybridMultilevel"/>
    <w:tmpl w:val="5FA602C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AC4"/>
    <w:multiLevelType w:val="hybridMultilevel"/>
    <w:tmpl w:val="FB78B2EA"/>
    <w:lvl w:ilvl="0" w:tplc="9E22E46E">
      <w:start w:val="1"/>
      <w:numFmt w:val="decimal"/>
      <w:lvlText w:val="%1)"/>
      <w:lvlJc w:val="left"/>
      <w:pPr>
        <w:ind w:left="4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3" w15:restartNumberingAfterBreak="0">
    <w:nsid w:val="747E46D4"/>
    <w:multiLevelType w:val="hybridMultilevel"/>
    <w:tmpl w:val="2D7691A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4176D3"/>
    <w:multiLevelType w:val="hybridMultilevel"/>
    <w:tmpl w:val="7E7E3BD0"/>
    <w:lvl w:ilvl="0" w:tplc="20F245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E01007"/>
    <w:multiLevelType w:val="hybridMultilevel"/>
    <w:tmpl w:val="35BE35F4"/>
    <w:lvl w:ilvl="0" w:tplc="813A27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7862414">
    <w:abstractNumId w:val="1"/>
  </w:num>
  <w:num w:numId="2" w16cid:durableId="1231960509">
    <w:abstractNumId w:val="32"/>
  </w:num>
  <w:num w:numId="3" w16cid:durableId="836727090">
    <w:abstractNumId w:val="0"/>
  </w:num>
  <w:num w:numId="4" w16cid:durableId="2120684153">
    <w:abstractNumId w:val="26"/>
  </w:num>
  <w:num w:numId="5" w16cid:durableId="119958963">
    <w:abstractNumId w:val="2"/>
  </w:num>
  <w:num w:numId="6" w16cid:durableId="3360591">
    <w:abstractNumId w:val="36"/>
  </w:num>
  <w:num w:numId="7" w16cid:durableId="1174035085">
    <w:abstractNumId w:val="19"/>
  </w:num>
  <w:num w:numId="8" w16cid:durableId="1378428868">
    <w:abstractNumId w:val="13"/>
  </w:num>
  <w:num w:numId="9" w16cid:durableId="1942298434">
    <w:abstractNumId w:val="43"/>
  </w:num>
  <w:num w:numId="10" w16cid:durableId="1498376097">
    <w:abstractNumId w:val="29"/>
  </w:num>
  <w:num w:numId="11" w16cid:durableId="559096611">
    <w:abstractNumId w:val="14"/>
  </w:num>
  <w:num w:numId="12" w16cid:durableId="595478585">
    <w:abstractNumId w:val="3"/>
  </w:num>
  <w:num w:numId="13" w16cid:durableId="727193522">
    <w:abstractNumId w:val="18"/>
  </w:num>
  <w:num w:numId="14" w16cid:durableId="329798225">
    <w:abstractNumId w:val="37"/>
  </w:num>
  <w:num w:numId="15" w16cid:durableId="1785466702">
    <w:abstractNumId w:val="9"/>
  </w:num>
  <w:num w:numId="16" w16cid:durableId="1546410199">
    <w:abstractNumId w:val="39"/>
  </w:num>
  <w:num w:numId="17" w16cid:durableId="972976644">
    <w:abstractNumId w:val="7"/>
  </w:num>
  <w:num w:numId="18" w16cid:durableId="1869100585">
    <w:abstractNumId w:val="24"/>
  </w:num>
  <w:num w:numId="19" w16cid:durableId="415202546">
    <w:abstractNumId w:val="23"/>
  </w:num>
  <w:num w:numId="20" w16cid:durableId="871959057">
    <w:abstractNumId w:val="11"/>
  </w:num>
  <w:num w:numId="21" w16cid:durableId="1689140988">
    <w:abstractNumId w:val="15"/>
  </w:num>
  <w:num w:numId="22" w16cid:durableId="1791510603">
    <w:abstractNumId w:val="35"/>
  </w:num>
  <w:num w:numId="23" w16cid:durableId="929003937">
    <w:abstractNumId w:val="4"/>
  </w:num>
  <w:num w:numId="24" w16cid:durableId="583028768">
    <w:abstractNumId w:val="31"/>
  </w:num>
  <w:num w:numId="25" w16cid:durableId="88039360">
    <w:abstractNumId w:val="17"/>
  </w:num>
  <w:num w:numId="26" w16cid:durableId="1332875283">
    <w:abstractNumId w:val="16"/>
  </w:num>
  <w:num w:numId="27" w16cid:durableId="2139058070">
    <w:abstractNumId w:val="41"/>
  </w:num>
  <w:num w:numId="28" w16cid:durableId="1514227724">
    <w:abstractNumId w:val="42"/>
  </w:num>
  <w:num w:numId="29" w16cid:durableId="1261379318">
    <w:abstractNumId w:val="44"/>
  </w:num>
  <w:num w:numId="30" w16cid:durableId="1469397359">
    <w:abstractNumId w:val="45"/>
  </w:num>
  <w:num w:numId="31" w16cid:durableId="917401499">
    <w:abstractNumId w:val="22"/>
  </w:num>
  <w:num w:numId="32" w16cid:durableId="1197154810">
    <w:abstractNumId w:val="6"/>
  </w:num>
  <w:num w:numId="33" w16cid:durableId="686520785">
    <w:abstractNumId w:val="20"/>
  </w:num>
  <w:num w:numId="34" w16cid:durableId="1951938569">
    <w:abstractNumId w:val="30"/>
  </w:num>
  <w:num w:numId="35" w16cid:durableId="611129721">
    <w:abstractNumId w:val="34"/>
  </w:num>
  <w:num w:numId="36" w16cid:durableId="1859806353">
    <w:abstractNumId w:val="12"/>
  </w:num>
  <w:num w:numId="37" w16cid:durableId="1859584244">
    <w:abstractNumId w:val="5"/>
  </w:num>
  <w:num w:numId="38" w16cid:durableId="207187224">
    <w:abstractNumId w:val="27"/>
  </w:num>
  <w:num w:numId="39" w16cid:durableId="1015767949">
    <w:abstractNumId w:val="25"/>
  </w:num>
  <w:num w:numId="40" w16cid:durableId="1413549907">
    <w:abstractNumId w:val="40"/>
  </w:num>
  <w:num w:numId="41" w16cid:durableId="2055226877">
    <w:abstractNumId w:val="21"/>
  </w:num>
  <w:num w:numId="42" w16cid:durableId="381178066">
    <w:abstractNumId w:val="38"/>
  </w:num>
  <w:num w:numId="43" w16cid:durableId="657995829">
    <w:abstractNumId w:val="33"/>
  </w:num>
  <w:num w:numId="44" w16cid:durableId="1779177313">
    <w:abstractNumId w:val="28"/>
  </w:num>
  <w:num w:numId="45" w16cid:durableId="459341871">
    <w:abstractNumId w:val="10"/>
  </w:num>
  <w:num w:numId="46" w16cid:durableId="1727337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D4"/>
    <w:rsid w:val="00007757"/>
    <w:rsid w:val="000460C5"/>
    <w:rsid w:val="000506AA"/>
    <w:rsid w:val="000A0F77"/>
    <w:rsid w:val="000C0538"/>
    <w:rsid w:val="000C16EE"/>
    <w:rsid w:val="0011629E"/>
    <w:rsid w:val="00116A8C"/>
    <w:rsid w:val="00127140"/>
    <w:rsid w:val="0015357D"/>
    <w:rsid w:val="00162DE9"/>
    <w:rsid w:val="00163A56"/>
    <w:rsid w:val="00175149"/>
    <w:rsid w:val="00183E6A"/>
    <w:rsid w:val="00193C50"/>
    <w:rsid w:val="00197721"/>
    <w:rsid w:val="001A4879"/>
    <w:rsid w:val="001A575B"/>
    <w:rsid w:val="001D09D4"/>
    <w:rsid w:val="001E2F6D"/>
    <w:rsid w:val="002027B5"/>
    <w:rsid w:val="00207169"/>
    <w:rsid w:val="002464C0"/>
    <w:rsid w:val="00251A5E"/>
    <w:rsid w:val="00255FD9"/>
    <w:rsid w:val="002673B8"/>
    <w:rsid w:val="002B34B9"/>
    <w:rsid w:val="002F4874"/>
    <w:rsid w:val="002F662A"/>
    <w:rsid w:val="00313EE9"/>
    <w:rsid w:val="00325A51"/>
    <w:rsid w:val="00353110"/>
    <w:rsid w:val="0036289D"/>
    <w:rsid w:val="00374B47"/>
    <w:rsid w:val="003A16D2"/>
    <w:rsid w:val="003B45F3"/>
    <w:rsid w:val="003B57EB"/>
    <w:rsid w:val="003E4ED3"/>
    <w:rsid w:val="003F6D17"/>
    <w:rsid w:val="00414337"/>
    <w:rsid w:val="00423D23"/>
    <w:rsid w:val="00450357"/>
    <w:rsid w:val="00460EC1"/>
    <w:rsid w:val="00461503"/>
    <w:rsid w:val="0046360A"/>
    <w:rsid w:val="004943BE"/>
    <w:rsid w:val="004A345E"/>
    <w:rsid w:val="004C3C26"/>
    <w:rsid w:val="004D1D05"/>
    <w:rsid w:val="004D5C7E"/>
    <w:rsid w:val="0056065A"/>
    <w:rsid w:val="00565106"/>
    <w:rsid w:val="00577268"/>
    <w:rsid w:val="00591222"/>
    <w:rsid w:val="00591A34"/>
    <w:rsid w:val="005E17B3"/>
    <w:rsid w:val="006524A6"/>
    <w:rsid w:val="00663326"/>
    <w:rsid w:val="00665402"/>
    <w:rsid w:val="006D4D83"/>
    <w:rsid w:val="006D5671"/>
    <w:rsid w:val="006F1462"/>
    <w:rsid w:val="006F7327"/>
    <w:rsid w:val="00720CE3"/>
    <w:rsid w:val="00736AFE"/>
    <w:rsid w:val="007936A8"/>
    <w:rsid w:val="007B47D9"/>
    <w:rsid w:val="007C0D74"/>
    <w:rsid w:val="007C38B4"/>
    <w:rsid w:val="007C7BEF"/>
    <w:rsid w:val="007D23DF"/>
    <w:rsid w:val="007E6E7D"/>
    <w:rsid w:val="00817C14"/>
    <w:rsid w:val="0082612B"/>
    <w:rsid w:val="00844627"/>
    <w:rsid w:val="00885825"/>
    <w:rsid w:val="0089390B"/>
    <w:rsid w:val="008B5437"/>
    <w:rsid w:val="009040B3"/>
    <w:rsid w:val="00906FE2"/>
    <w:rsid w:val="00917E37"/>
    <w:rsid w:val="00932F1A"/>
    <w:rsid w:val="0094553C"/>
    <w:rsid w:val="00952DEC"/>
    <w:rsid w:val="00954399"/>
    <w:rsid w:val="00970D89"/>
    <w:rsid w:val="009810CA"/>
    <w:rsid w:val="0098116D"/>
    <w:rsid w:val="00985835"/>
    <w:rsid w:val="009932DF"/>
    <w:rsid w:val="009A2D4F"/>
    <w:rsid w:val="009C0F27"/>
    <w:rsid w:val="009E069B"/>
    <w:rsid w:val="009F6FE8"/>
    <w:rsid w:val="00A243FB"/>
    <w:rsid w:val="00A30BB7"/>
    <w:rsid w:val="00A37BD0"/>
    <w:rsid w:val="00A606B7"/>
    <w:rsid w:val="00A713F8"/>
    <w:rsid w:val="00A758B6"/>
    <w:rsid w:val="00A9645A"/>
    <w:rsid w:val="00AA2B9F"/>
    <w:rsid w:val="00AA4E2B"/>
    <w:rsid w:val="00AB207F"/>
    <w:rsid w:val="00B0308E"/>
    <w:rsid w:val="00B16581"/>
    <w:rsid w:val="00B366C5"/>
    <w:rsid w:val="00B43DCC"/>
    <w:rsid w:val="00B470F9"/>
    <w:rsid w:val="00B56D06"/>
    <w:rsid w:val="00B66E4A"/>
    <w:rsid w:val="00BD5836"/>
    <w:rsid w:val="00BE5F78"/>
    <w:rsid w:val="00C172F2"/>
    <w:rsid w:val="00C27795"/>
    <w:rsid w:val="00C43470"/>
    <w:rsid w:val="00C56CCC"/>
    <w:rsid w:val="00C72B18"/>
    <w:rsid w:val="00C80617"/>
    <w:rsid w:val="00CC1587"/>
    <w:rsid w:val="00CD2F5F"/>
    <w:rsid w:val="00CD3B83"/>
    <w:rsid w:val="00CE55E0"/>
    <w:rsid w:val="00D271B5"/>
    <w:rsid w:val="00D36FD8"/>
    <w:rsid w:val="00D50A85"/>
    <w:rsid w:val="00D541D5"/>
    <w:rsid w:val="00D61BA1"/>
    <w:rsid w:val="00D65060"/>
    <w:rsid w:val="00D97DB5"/>
    <w:rsid w:val="00DF5C0D"/>
    <w:rsid w:val="00E114B8"/>
    <w:rsid w:val="00E16AAC"/>
    <w:rsid w:val="00E50635"/>
    <w:rsid w:val="00E55E85"/>
    <w:rsid w:val="00E90B64"/>
    <w:rsid w:val="00EB0BAB"/>
    <w:rsid w:val="00EB7B10"/>
    <w:rsid w:val="00EC1A83"/>
    <w:rsid w:val="00ED4A18"/>
    <w:rsid w:val="00EF2844"/>
    <w:rsid w:val="00EF3E1A"/>
    <w:rsid w:val="00F35B37"/>
    <w:rsid w:val="00F45FFD"/>
    <w:rsid w:val="00F71958"/>
    <w:rsid w:val="00F73A77"/>
    <w:rsid w:val="00F8731C"/>
    <w:rsid w:val="00F87BE3"/>
    <w:rsid w:val="00F87C96"/>
    <w:rsid w:val="00F91F6F"/>
    <w:rsid w:val="00F92D7E"/>
    <w:rsid w:val="00F94C90"/>
    <w:rsid w:val="00FA1204"/>
    <w:rsid w:val="00FD110F"/>
    <w:rsid w:val="00FE1505"/>
    <w:rsid w:val="00FF4356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153C3"/>
  <w15:chartTrackingRefBased/>
  <w15:docId w15:val="{E1DFB736-9F98-4702-815F-6D11EAEB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1D09D4"/>
    <w:pPr>
      <w:spacing w:after="0" w:line="240" w:lineRule="auto"/>
    </w:pPr>
    <w:rPr>
      <w:sz w:val="24"/>
      <w:szCs w:val="24"/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1D09D4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ZaglavljeZnak">
    <w:name w:val="Zaglavlje Znak"/>
    <w:basedOn w:val="Zadanifontparagrafa"/>
    <w:link w:val="Zaglavlje"/>
    <w:uiPriority w:val="99"/>
    <w:rsid w:val="001D09D4"/>
  </w:style>
  <w:style w:type="paragraph" w:styleId="Podnoje">
    <w:name w:val="footer"/>
    <w:basedOn w:val="Normalno"/>
    <w:link w:val="PodnojeZnak"/>
    <w:uiPriority w:val="99"/>
    <w:unhideWhenUsed/>
    <w:rsid w:val="001D09D4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PodnojeZnak">
    <w:name w:val="Podnožje Znak"/>
    <w:basedOn w:val="Zadanifontparagrafa"/>
    <w:link w:val="Podnoje"/>
    <w:uiPriority w:val="99"/>
    <w:rsid w:val="001D09D4"/>
  </w:style>
  <w:style w:type="paragraph" w:styleId="Tekstubalonu">
    <w:name w:val="Balloon Text"/>
    <w:basedOn w:val="Normalno"/>
    <w:link w:val="TekstubalonuZnak"/>
    <w:uiPriority w:val="99"/>
    <w:semiHidden/>
    <w:unhideWhenUsed/>
    <w:rsid w:val="001D09D4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1D09D4"/>
    <w:rPr>
      <w:rFonts w:ascii="Segoe UI" w:hAnsi="Segoe UI" w:cs="Segoe UI"/>
      <w:sz w:val="18"/>
      <w:szCs w:val="18"/>
    </w:rPr>
  </w:style>
  <w:style w:type="paragraph" w:styleId="Paragrafspiska">
    <w:name w:val="List Paragraph"/>
    <w:aliases w:val="List Paragraph à moi"/>
    <w:basedOn w:val="Normalno"/>
    <w:link w:val="ParagrafspiskaZnak"/>
    <w:uiPriority w:val="34"/>
    <w:qFormat/>
    <w:rsid w:val="00423D23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Koordinatnamreatabele">
    <w:name w:val="Table Grid"/>
    <w:basedOn w:val="Normalnatabela"/>
    <w:uiPriority w:val="39"/>
    <w:rsid w:val="00BE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no"/>
    <w:link w:val="Tijeloteksta2Znak"/>
    <w:rsid w:val="008B5437"/>
    <w:pPr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Tijeloteksta2Znak">
    <w:name w:val="Tijelo teksta 2 Znak"/>
    <w:basedOn w:val="Zadanifontparagrafa"/>
    <w:link w:val="Tijeloteksta2"/>
    <w:rsid w:val="008B5437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ParagrafspiskaZnak">
    <w:name w:val="Paragraf spiska Znak"/>
    <w:aliases w:val="List Paragraph à moi Znak"/>
    <w:link w:val="Paragrafspiska"/>
    <w:uiPriority w:val="34"/>
    <w:locked/>
    <w:rsid w:val="008B5437"/>
    <w:rPr>
      <w:lang w:val="en-US"/>
    </w:rPr>
  </w:style>
  <w:style w:type="paragraph" w:styleId="Bezrazmaka">
    <w:name w:val="No Spacing"/>
    <w:uiPriority w:val="1"/>
    <w:qFormat/>
    <w:rsid w:val="006F7327"/>
    <w:pPr>
      <w:spacing w:after="0" w:line="240" w:lineRule="auto"/>
    </w:pPr>
    <w:rPr>
      <w:lang w:val="en-US"/>
    </w:rPr>
  </w:style>
  <w:style w:type="paragraph" w:styleId="NormalnoWeb">
    <w:name w:val="Normal (Web)"/>
    <w:basedOn w:val="Normalno"/>
    <w:uiPriority w:val="99"/>
    <w:unhideWhenUsed/>
    <w:rsid w:val="000C0538"/>
    <w:pPr>
      <w:spacing w:after="160" w:line="259" w:lineRule="auto"/>
    </w:pPr>
    <w:rPr>
      <w:rFonts w:ascii="Times New Roman" w:hAnsi="Times New Roman" w:cs="Times New Roman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8C80E2D66AD409E84A059957C8109" ma:contentTypeVersion="6" ma:contentTypeDescription="Create a new document." ma:contentTypeScope="" ma:versionID="e913a7e1bad4ac7dd4361815024b0de3">
  <xsd:schema xmlns:xsd="http://www.w3.org/2001/XMLSchema" xmlns:xs="http://www.w3.org/2001/XMLSchema" xmlns:p="http://schemas.microsoft.com/office/2006/metadata/properties" xmlns:ns3="7541b956-cb4c-4c11-804e-1df86e311cad" targetNamespace="http://schemas.microsoft.com/office/2006/metadata/properties" ma:root="true" ma:fieldsID="f7c28de09d8cb04c220bba6283fe6023" ns3:_="">
    <xsd:import namespace="7541b956-cb4c-4c11-804e-1df86e311c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1b956-cb4c-4c11-804e-1df86e311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AA1E3-0513-467D-8862-9FDD5B57776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541b956-cb4c-4c11-804e-1df86e311ca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8DA52-91E7-43C8-BCC3-3DCE80C4A7E4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A5C6A8-79CE-4D87-AA88-C4DE76FCA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3172</Words>
  <Characters>18083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Nejra Bajrić</dc:creator>
  <cp:keywords/>
  <dc:description/>
  <cp:lastModifiedBy>Nejra Bajrić</cp:lastModifiedBy>
  <cp:revision>2</cp:revision>
  <cp:lastPrinted>2023-07-06T09:59:00Z</cp:lastPrinted>
  <dcterms:created xsi:type="dcterms:W3CDTF">2023-07-06T10:10:00Z</dcterms:created>
  <dcterms:modified xsi:type="dcterms:W3CDTF">2023-07-06T10:10:00Z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0x010100CFA8C80E2D66AD409E84A059957C8109</vt:lpwstr>
  </property>
</Properties>
</file>